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452C" w14:textId="3244D8DA" w:rsidR="006A1BA7" w:rsidRPr="00404A13" w:rsidRDefault="006A1BA7" w:rsidP="00237D3B">
      <w:pPr>
        <w:spacing w:after="0" w:line="240" w:lineRule="auto"/>
        <w:jc w:val="center"/>
        <w:rPr>
          <w:rFonts w:ascii="Calibri" w:hAnsi="Calibri" w:cs="Calibri"/>
          <w:b/>
          <w:sz w:val="40"/>
          <w:szCs w:val="40"/>
        </w:rPr>
      </w:pPr>
      <w:r w:rsidRPr="00404A13">
        <w:rPr>
          <w:rFonts w:ascii="Calibri" w:hAnsi="Calibri" w:cs="Calibri"/>
          <w:b/>
          <w:sz w:val="40"/>
          <w:szCs w:val="40"/>
        </w:rPr>
        <w:t xml:space="preserve">Phase 2 Limited In-Store </w:t>
      </w:r>
      <w:r w:rsidR="001B61F0">
        <w:rPr>
          <w:rFonts w:ascii="Calibri" w:hAnsi="Calibri" w:cs="Calibri"/>
          <w:b/>
          <w:sz w:val="40"/>
          <w:szCs w:val="40"/>
        </w:rPr>
        <w:t xml:space="preserve">Retail </w:t>
      </w:r>
      <w:r w:rsidRPr="00404A13">
        <w:rPr>
          <w:rFonts w:ascii="Calibri" w:hAnsi="Calibri" w:cs="Calibri"/>
          <w:b/>
          <w:sz w:val="40"/>
          <w:szCs w:val="40"/>
        </w:rPr>
        <w:t>Operations</w:t>
      </w:r>
    </w:p>
    <w:p w14:paraId="5D1E82BF" w14:textId="77777777" w:rsidR="00DE4056" w:rsidRPr="00664580" w:rsidRDefault="006A1BA7" w:rsidP="006A1BA7">
      <w:pPr>
        <w:spacing w:after="0" w:line="240" w:lineRule="auto"/>
        <w:jc w:val="center"/>
        <w:rPr>
          <w:rFonts w:ascii="Calibri" w:hAnsi="Calibri" w:cs="Calibri"/>
          <w:b/>
          <w:sz w:val="48"/>
          <w:szCs w:val="48"/>
        </w:rPr>
      </w:pPr>
      <w:r w:rsidRPr="00404A13">
        <w:rPr>
          <w:rFonts w:ascii="Calibri" w:hAnsi="Calibri" w:cs="Calibri"/>
          <w:b/>
          <w:sz w:val="40"/>
          <w:szCs w:val="40"/>
        </w:rPr>
        <w:t>COVID-19 Requirements</w:t>
      </w:r>
      <w:r w:rsidR="003730C5">
        <w:rPr>
          <w:rFonts w:ascii="Calibri" w:hAnsi="Calibri" w:cs="Calibri"/>
          <w:b/>
          <w:sz w:val="48"/>
          <w:szCs w:val="48"/>
        </w:rPr>
        <w:br/>
      </w:r>
    </w:p>
    <w:p w14:paraId="768ACA73" w14:textId="11F74A5A" w:rsidR="000D5B9A" w:rsidRPr="00075BED" w:rsidRDefault="00075BED" w:rsidP="00075BED">
      <w:pPr>
        <w:rPr>
          <w:rFonts w:ascii="Calibri" w:hAnsi="Calibri" w:cs="Calibri"/>
          <w:iCs/>
          <w:u w:val="single"/>
        </w:rPr>
      </w:pPr>
      <w:r>
        <w:rPr>
          <w:rFonts w:ascii="Calibri" w:hAnsi="Calibri" w:cs="Calibri"/>
          <w:b/>
          <w:i/>
          <w:iCs/>
          <w:u w:val="single"/>
        </w:rPr>
        <w:t>Phase II</w:t>
      </w:r>
      <w:r w:rsidRPr="006E18AE">
        <w:rPr>
          <w:rFonts w:ascii="Calibri" w:hAnsi="Calibri" w:cs="Calibri"/>
          <w:b/>
          <w:i/>
          <w:iCs/>
          <w:u w:val="single"/>
        </w:rPr>
        <w:t>:</w:t>
      </w:r>
      <w:r w:rsidRPr="006E18AE">
        <w:rPr>
          <w:rFonts w:ascii="Calibri" w:hAnsi="Calibri" w:cs="Calibri"/>
          <w:iCs/>
        </w:rPr>
        <w:t xml:space="preserve"> The </w:t>
      </w:r>
      <w:r>
        <w:rPr>
          <w:rFonts w:ascii="Calibri" w:hAnsi="Calibri" w:cs="Calibri"/>
          <w:iCs/>
        </w:rPr>
        <w:t>retail establishment</w:t>
      </w:r>
      <w:r w:rsidRPr="006E18AE">
        <w:rPr>
          <w:rFonts w:ascii="Calibri" w:hAnsi="Calibri" w:cs="Calibri"/>
          <w:iCs/>
        </w:rPr>
        <w:t xml:space="preserve"> must adopt a written procedure for </w:t>
      </w:r>
      <w:bookmarkStart w:id="0" w:name="_Hlk38914519"/>
      <w:r>
        <w:rPr>
          <w:rFonts w:ascii="Calibri" w:hAnsi="Calibri" w:cs="Calibri"/>
          <w:iCs/>
        </w:rPr>
        <w:t>in</w:t>
      </w:r>
      <w:r w:rsidR="001B61F0">
        <w:rPr>
          <w:rFonts w:ascii="Calibri" w:hAnsi="Calibri" w:cs="Calibri"/>
          <w:iCs/>
        </w:rPr>
        <w:t>-</w:t>
      </w:r>
      <w:r>
        <w:rPr>
          <w:rFonts w:ascii="Calibri" w:hAnsi="Calibri" w:cs="Calibri"/>
          <w:iCs/>
        </w:rPr>
        <w:t>store retail activity</w:t>
      </w:r>
      <w:r w:rsidRPr="006E18AE">
        <w:rPr>
          <w:rFonts w:ascii="Calibri" w:hAnsi="Calibri" w:cs="Calibri"/>
          <w:iCs/>
        </w:rPr>
        <w:t xml:space="preserve"> </w:t>
      </w:r>
      <w:bookmarkEnd w:id="0"/>
      <w:r w:rsidRPr="006E18AE">
        <w:rPr>
          <w:rFonts w:ascii="Calibri" w:hAnsi="Calibri" w:cs="Calibri"/>
          <w:iCs/>
        </w:rPr>
        <w:t xml:space="preserve">that is at least as strict as the </w:t>
      </w:r>
      <w:r w:rsidR="00237D3B">
        <w:rPr>
          <w:rFonts w:ascii="Calibri" w:hAnsi="Calibri" w:cs="Calibri"/>
          <w:iCs/>
        </w:rPr>
        <w:t>P</w:t>
      </w:r>
      <w:r>
        <w:rPr>
          <w:rFonts w:ascii="Calibri" w:hAnsi="Calibri" w:cs="Calibri"/>
          <w:iCs/>
        </w:rPr>
        <w:t xml:space="preserve">hase </w:t>
      </w:r>
      <w:r w:rsidR="009803FF">
        <w:rPr>
          <w:rFonts w:ascii="Calibri" w:hAnsi="Calibri" w:cs="Calibri"/>
          <w:iCs/>
        </w:rPr>
        <w:t>2</w:t>
      </w:r>
      <w:r w:rsidR="009803FF">
        <w:rPr>
          <w:rFonts w:ascii="Calibri" w:hAnsi="Calibri" w:cs="Calibri"/>
          <w:iCs/>
        </w:rPr>
        <w:t xml:space="preserve"> </w:t>
      </w:r>
      <w:r>
        <w:rPr>
          <w:rFonts w:ascii="Calibri" w:hAnsi="Calibri" w:cs="Calibri"/>
          <w:iCs/>
        </w:rPr>
        <w:t xml:space="preserve">safety requirements </w:t>
      </w:r>
      <w:r w:rsidR="00891202">
        <w:rPr>
          <w:rFonts w:ascii="Calibri" w:hAnsi="Calibri" w:cs="Calibri"/>
          <w:iCs/>
        </w:rPr>
        <w:t>below</w:t>
      </w:r>
      <w:r>
        <w:rPr>
          <w:rFonts w:ascii="Calibri" w:hAnsi="Calibri" w:cs="Calibri"/>
          <w:iCs/>
        </w:rPr>
        <w:t xml:space="preserve">.  </w:t>
      </w:r>
    </w:p>
    <w:p w14:paraId="4585A1A7" w14:textId="37ECA5E4" w:rsidR="000D5B9A" w:rsidRPr="009F4293" w:rsidRDefault="001B61F0" w:rsidP="000D5B9A">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 xml:space="preserve">Requirements </w:t>
      </w:r>
      <w:r w:rsidR="000D5B9A" w:rsidRPr="009F4293">
        <w:rPr>
          <w:rFonts w:asciiTheme="minorHAnsi" w:hAnsiTheme="minorHAnsi" w:cstheme="minorHAnsi"/>
          <w:b/>
          <w:sz w:val="22"/>
          <w:szCs w:val="22"/>
          <w:u w:val="single"/>
        </w:rPr>
        <w:t>Specific to In-Store Retail Operations</w:t>
      </w:r>
    </w:p>
    <w:p w14:paraId="32975185" w14:textId="77777777" w:rsidR="000D5B9A" w:rsidRPr="009F4293" w:rsidRDefault="000D5B9A" w:rsidP="000D5B9A">
      <w:pPr>
        <w:pStyle w:val="Default"/>
        <w:rPr>
          <w:rFonts w:asciiTheme="minorHAnsi" w:hAnsiTheme="minorHAnsi" w:cstheme="minorHAnsi"/>
          <w:b/>
          <w:color w:val="1F4E79" w:themeColor="accent1" w:themeShade="80"/>
          <w:sz w:val="22"/>
          <w:szCs w:val="22"/>
        </w:rPr>
      </w:pPr>
    </w:p>
    <w:p w14:paraId="721F2A96" w14:textId="0CA4FAD7" w:rsidR="000D5B9A" w:rsidRPr="009F4293" w:rsidRDefault="000D5B9A" w:rsidP="000D5B9A">
      <w:pPr>
        <w:pStyle w:val="Default"/>
        <w:numPr>
          <w:ilvl w:val="0"/>
          <w:numId w:val="25"/>
        </w:numPr>
        <w:rPr>
          <w:rFonts w:asciiTheme="minorHAnsi" w:hAnsiTheme="minorHAnsi" w:cstheme="minorHAnsi"/>
          <w:sz w:val="22"/>
          <w:szCs w:val="22"/>
        </w:rPr>
      </w:pPr>
      <w:r w:rsidRPr="009F4293">
        <w:rPr>
          <w:rFonts w:asciiTheme="minorHAnsi" w:hAnsiTheme="minorHAnsi" w:cstheme="minorHAnsi"/>
          <w:sz w:val="22"/>
          <w:szCs w:val="22"/>
        </w:rPr>
        <w:t xml:space="preserve">Arrange contactless pay options, pickup, and/or delivery of goods wherever </w:t>
      </w:r>
      <w:r w:rsidR="001B61F0">
        <w:rPr>
          <w:rFonts w:asciiTheme="minorHAnsi" w:hAnsiTheme="minorHAnsi" w:cstheme="minorHAnsi"/>
          <w:sz w:val="22"/>
          <w:szCs w:val="22"/>
        </w:rPr>
        <w:t>possible</w:t>
      </w:r>
      <w:r w:rsidRPr="009F4293">
        <w:rPr>
          <w:rFonts w:asciiTheme="minorHAnsi" w:hAnsiTheme="minorHAnsi" w:cstheme="minorHAnsi"/>
          <w:sz w:val="22"/>
          <w:szCs w:val="22"/>
        </w:rPr>
        <w:t>.</w:t>
      </w:r>
    </w:p>
    <w:p w14:paraId="30B1C370" w14:textId="77777777" w:rsidR="000D5B9A" w:rsidRPr="009F4293" w:rsidRDefault="000D5B9A" w:rsidP="000D5B9A">
      <w:pPr>
        <w:pStyle w:val="Default"/>
        <w:rPr>
          <w:rFonts w:asciiTheme="minorHAnsi" w:hAnsiTheme="minorHAnsi" w:cstheme="minorHAnsi"/>
          <w:sz w:val="22"/>
          <w:szCs w:val="22"/>
        </w:rPr>
      </w:pPr>
    </w:p>
    <w:p w14:paraId="2EA37EC6" w14:textId="77777777" w:rsidR="000D5B9A" w:rsidRPr="009F4293" w:rsidRDefault="000D5B9A" w:rsidP="000D5B9A">
      <w:pPr>
        <w:pStyle w:val="Default"/>
        <w:numPr>
          <w:ilvl w:val="0"/>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 xml:space="preserve">Customer </w:t>
      </w:r>
      <w:r w:rsidR="002521F2" w:rsidRPr="009F4293">
        <w:rPr>
          <w:rFonts w:asciiTheme="minorHAnsi" w:hAnsiTheme="minorHAnsi" w:cstheme="minorHAnsi"/>
          <w:color w:val="auto"/>
          <w:sz w:val="22"/>
          <w:szCs w:val="22"/>
        </w:rPr>
        <w:t>T</w:t>
      </w:r>
      <w:r w:rsidRPr="009F4293">
        <w:rPr>
          <w:rFonts w:asciiTheme="minorHAnsi" w:hAnsiTheme="minorHAnsi" w:cstheme="minorHAnsi"/>
          <w:color w:val="auto"/>
          <w:sz w:val="22"/>
          <w:szCs w:val="22"/>
        </w:rPr>
        <w:t xml:space="preserve">raffic </w:t>
      </w:r>
      <w:r w:rsidR="002521F2" w:rsidRPr="009F4293">
        <w:rPr>
          <w:rFonts w:asciiTheme="minorHAnsi" w:hAnsiTheme="minorHAnsi" w:cstheme="minorHAnsi"/>
          <w:color w:val="auto"/>
          <w:sz w:val="22"/>
          <w:szCs w:val="22"/>
        </w:rPr>
        <w:t>M</w:t>
      </w:r>
      <w:r w:rsidRPr="009F4293">
        <w:rPr>
          <w:rFonts w:asciiTheme="minorHAnsi" w:hAnsiTheme="minorHAnsi" w:cstheme="minorHAnsi"/>
          <w:color w:val="auto"/>
          <w:sz w:val="22"/>
          <w:szCs w:val="22"/>
        </w:rPr>
        <w:t>anagement</w:t>
      </w:r>
    </w:p>
    <w:p w14:paraId="514338A9" w14:textId="73CFD0F2" w:rsidR="000D5B9A" w:rsidRPr="009F4293" w:rsidRDefault="00200BE9" w:rsidP="000D5B9A">
      <w:pPr>
        <w:pStyle w:val="Default"/>
        <w:numPr>
          <w:ilvl w:val="1"/>
          <w:numId w:val="25"/>
        </w:numPr>
        <w:rPr>
          <w:rFonts w:asciiTheme="minorHAnsi" w:hAnsiTheme="minorHAnsi" w:cstheme="minorHAnsi"/>
          <w:b/>
          <w:color w:val="1F4E79" w:themeColor="accent1" w:themeShade="80"/>
          <w:sz w:val="22"/>
          <w:szCs w:val="22"/>
        </w:rPr>
      </w:pPr>
      <w:r>
        <w:rPr>
          <w:rFonts w:asciiTheme="minorHAnsi" w:hAnsiTheme="minorHAnsi" w:cstheme="minorHAnsi"/>
          <w:sz w:val="22"/>
          <w:szCs w:val="22"/>
        </w:rPr>
        <w:t>Guest</w:t>
      </w:r>
      <w:r w:rsidR="00075BED">
        <w:rPr>
          <w:rFonts w:asciiTheme="minorHAnsi" w:hAnsiTheme="minorHAnsi" w:cstheme="minorHAnsi"/>
          <w:sz w:val="22"/>
          <w:szCs w:val="22"/>
        </w:rPr>
        <w:t xml:space="preserve"> occupancy </w:t>
      </w:r>
      <w:r>
        <w:rPr>
          <w:rFonts w:asciiTheme="minorHAnsi" w:hAnsiTheme="minorHAnsi" w:cstheme="minorHAnsi"/>
          <w:sz w:val="22"/>
          <w:szCs w:val="22"/>
        </w:rPr>
        <w:t>must be</w:t>
      </w:r>
      <w:r w:rsidR="00025BE1">
        <w:rPr>
          <w:rFonts w:asciiTheme="minorHAnsi" w:hAnsiTheme="minorHAnsi" w:cstheme="minorHAnsi"/>
          <w:sz w:val="22"/>
          <w:szCs w:val="22"/>
        </w:rPr>
        <w:t xml:space="preserve"> </w:t>
      </w:r>
      <w:r w:rsidR="00075BED">
        <w:rPr>
          <w:rFonts w:asciiTheme="minorHAnsi" w:hAnsiTheme="minorHAnsi" w:cstheme="minorHAnsi"/>
          <w:sz w:val="22"/>
          <w:szCs w:val="22"/>
        </w:rPr>
        <w:t xml:space="preserve">30% </w:t>
      </w:r>
      <w:r w:rsidRPr="00200BE9">
        <w:rPr>
          <w:rFonts w:asciiTheme="minorHAnsi" w:hAnsiTheme="minorHAnsi" w:cstheme="minorHAnsi"/>
          <w:sz w:val="22"/>
          <w:szCs w:val="22"/>
        </w:rPr>
        <w:t>of maximum building occupancy or lower as determined by the fire code</w:t>
      </w:r>
      <w:r w:rsidR="00075BED">
        <w:rPr>
          <w:rFonts w:asciiTheme="minorHAnsi" w:hAnsiTheme="minorHAnsi" w:cstheme="minorHAnsi"/>
          <w:sz w:val="22"/>
          <w:szCs w:val="22"/>
        </w:rPr>
        <w:t>.</w:t>
      </w:r>
      <w:r w:rsidR="001B61F0">
        <w:rPr>
          <w:rFonts w:asciiTheme="minorHAnsi" w:hAnsiTheme="minorHAnsi" w:cstheme="minorHAnsi"/>
          <w:sz w:val="22"/>
          <w:szCs w:val="22"/>
        </w:rPr>
        <w:t xml:space="preserve"> </w:t>
      </w:r>
      <w:r w:rsidR="00075BED">
        <w:rPr>
          <w:rFonts w:asciiTheme="minorHAnsi" w:hAnsiTheme="minorHAnsi" w:cstheme="minorHAnsi"/>
          <w:sz w:val="22"/>
          <w:szCs w:val="22"/>
        </w:rPr>
        <w:t xml:space="preserve"> </w:t>
      </w:r>
      <w:r w:rsidR="001B61F0" w:rsidRPr="001B61F0">
        <w:rPr>
          <w:rFonts w:asciiTheme="minorHAnsi" w:hAnsiTheme="minorHAnsi" w:cstheme="minorHAnsi"/>
          <w:sz w:val="22"/>
          <w:szCs w:val="22"/>
        </w:rPr>
        <w:t>This limit does not include employees in the calculation.</w:t>
      </w:r>
    </w:p>
    <w:p w14:paraId="1AE19738" w14:textId="77777777" w:rsidR="000D5B9A" w:rsidRPr="009F4293" w:rsidRDefault="000D5B9A" w:rsidP="000D5B9A">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Place distance markers outside of the facility in order to maintain six-foot physical distancing requirements for customers waiting to enter. Assign employees to assist and monitor customers waiting to enter.</w:t>
      </w:r>
    </w:p>
    <w:p w14:paraId="5B73016E" w14:textId="77777777" w:rsidR="000D5B9A" w:rsidRPr="009F4293" w:rsidRDefault="000D5B9A" w:rsidP="000D5B9A">
      <w:pPr>
        <w:pStyle w:val="Default"/>
        <w:numPr>
          <w:ilvl w:val="1"/>
          <w:numId w:val="25"/>
        </w:numPr>
        <w:rPr>
          <w:rFonts w:asciiTheme="minorHAnsi" w:hAnsiTheme="minorHAnsi" w:cstheme="minorHAnsi"/>
          <w:sz w:val="22"/>
          <w:szCs w:val="22"/>
        </w:rPr>
      </w:pPr>
      <w:r w:rsidRPr="009F4293">
        <w:rPr>
          <w:rFonts w:asciiTheme="minorHAnsi" w:hAnsiTheme="minorHAnsi" w:cstheme="minorHAnsi"/>
          <w:sz w:val="22"/>
          <w:szCs w:val="22"/>
        </w:rPr>
        <w:t xml:space="preserve">Arrange the flow of customers to </w:t>
      </w:r>
      <w:r w:rsidR="009B7B8F" w:rsidRPr="009F4293">
        <w:rPr>
          <w:rFonts w:asciiTheme="minorHAnsi" w:hAnsiTheme="minorHAnsi" w:cstheme="minorHAnsi"/>
          <w:sz w:val="22"/>
          <w:szCs w:val="22"/>
        </w:rPr>
        <w:t>eliminate choke points and reduce crowding. M</w:t>
      </w:r>
      <w:r w:rsidRPr="009F4293">
        <w:rPr>
          <w:rFonts w:asciiTheme="minorHAnsi" w:hAnsiTheme="minorHAnsi" w:cstheme="minorHAnsi"/>
          <w:sz w:val="22"/>
          <w:szCs w:val="22"/>
        </w:rPr>
        <w:t xml:space="preserve">ark high traffic areas with six-foot markers to maintain physical distancing requirements.  </w:t>
      </w:r>
    </w:p>
    <w:p w14:paraId="660ABABE" w14:textId="77777777" w:rsidR="000D5B9A" w:rsidRPr="009F4293" w:rsidRDefault="000D5B9A" w:rsidP="000D5B9A">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 xml:space="preserve">Place conspicuous signage at entrances and throughout the store alerting staff and customers to the required occupancy limits, six-foot physical distancing guidance, and policy on face coverings. </w:t>
      </w:r>
    </w:p>
    <w:p w14:paraId="44AAE670" w14:textId="77777777" w:rsidR="009B7B8F" w:rsidRPr="009F4293" w:rsidRDefault="000D5B9A" w:rsidP="009B7B8F">
      <w:pPr>
        <w:pStyle w:val="Default"/>
        <w:numPr>
          <w:ilvl w:val="1"/>
          <w:numId w:val="25"/>
        </w:numPr>
        <w:rPr>
          <w:rFonts w:asciiTheme="minorHAnsi" w:hAnsiTheme="minorHAnsi" w:cstheme="minorHAnsi"/>
          <w:sz w:val="22"/>
          <w:szCs w:val="22"/>
        </w:rPr>
      </w:pPr>
      <w:r w:rsidRPr="009F4293">
        <w:rPr>
          <w:rFonts w:asciiTheme="minorHAnsi" w:hAnsiTheme="minorHAnsi" w:cstheme="minorHAnsi"/>
          <w:sz w:val="22"/>
          <w:szCs w:val="22"/>
        </w:rPr>
        <w:t xml:space="preserve">Place distance markers in check-out lines in order to maintain six-foot physical distancing requirements for customers waiting to check out. </w:t>
      </w:r>
    </w:p>
    <w:p w14:paraId="6B57213D" w14:textId="77777777" w:rsidR="000D5B9A" w:rsidRPr="009F4293" w:rsidRDefault="000D5B9A" w:rsidP="009B7B8F">
      <w:pPr>
        <w:pStyle w:val="Default"/>
        <w:numPr>
          <w:ilvl w:val="1"/>
          <w:numId w:val="25"/>
        </w:numPr>
        <w:rPr>
          <w:rFonts w:asciiTheme="minorHAnsi" w:hAnsiTheme="minorHAnsi" w:cstheme="minorHAnsi"/>
          <w:sz w:val="22"/>
          <w:szCs w:val="22"/>
        </w:rPr>
      </w:pPr>
      <w:r w:rsidRPr="009F4293">
        <w:rPr>
          <w:rFonts w:asciiTheme="minorHAnsi" w:hAnsiTheme="minorHAnsi" w:cstheme="minorHAnsi"/>
          <w:sz w:val="22"/>
          <w:szCs w:val="22"/>
        </w:rPr>
        <w:t xml:space="preserve">Ensure </w:t>
      </w:r>
      <w:r w:rsidR="00DC2A05">
        <w:rPr>
          <w:rFonts w:asciiTheme="minorHAnsi" w:hAnsiTheme="minorHAnsi" w:cstheme="minorHAnsi"/>
          <w:sz w:val="22"/>
          <w:szCs w:val="22"/>
        </w:rPr>
        <w:t xml:space="preserve">minimum </w:t>
      </w:r>
      <w:r w:rsidRPr="009F4293">
        <w:rPr>
          <w:rFonts w:asciiTheme="minorHAnsi" w:hAnsiTheme="minorHAnsi" w:cstheme="minorHAnsi"/>
          <w:sz w:val="22"/>
          <w:szCs w:val="22"/>
        </w:rPr>
        <w:t>six-foot physical distancing requirements are maintained between customers, cashiers, baggers, and other staff except when collecting payments and/or exchanging goods.</w:t>
      </w:r>
      <w:r w:rsidR="009B7B8F" w:rsidRPr="009F4293">
        <w:rPr>
          <w:rFonts w:asciiTheme="minorHAnsi" w:hAnsiTheme="minorHAnsi" w:cstheme="minorHAnsi"/>
          <w:sz w:val="22"/>
          <w:szCs w:val="22"/>
        </w:rPr>
        <w:t xml:space="preserve"> Sneeze guards or other barriers should be placed throughout the retail establishment at all fixed places of potential interaction between employees that could be less than 6 feet.</w:t>
      </w:r>
    </w:p>
    <w:p w14:paraId="08A3171A" w14:textId="3F01B521" w:rsidR="009B7B8F" w:rsidRPr="00237D3B" w:rsidRDefault="000D5B9A" w:rsidP="009B7B8F">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When possible, establish hours of operation that permit access solely to high</w:t>
      </w:r>
      <w:r w:rsidR="001B61F0">
        <w:rPr>
          <w:rFonts w:asciiTheme="minorHAnsi" w:hAnsiTheme="minorHAnsi" w:cstheme="minorHAnsi"/>
          <w:sz w:val="22"/>
          <w:szCs w:val="22"/>
        </w:rPr>
        <w:t>-</w:t>
      </w:r>
      <w:r w:rsidRPr="009F4293">
        <w:rPr>
          <w:rFonts w:asciiTheme="minorHAnsi" w:hAnsiTheme="minorHAnsi" w:cstheme="minorHAnsi"/>
          <w:sz w:val="22"/>
          <w:szCs w:val="22"/>
        </w:rPr>
        <w:t>risk individuals as defined by the CDC.</w:t>
      </w:r>
    </w:p>
    <w:p w14:paraId="71EF9AE3" w14:textId="77777777" w:rsidR="00237D3B" w:rsidRPr="009F4293" w:rsidRDefault="00237D3B" w:rsidP="00237D3B">
      <w:pPr>
        <w:pStyle w:val="Default"/>
        <w:ind w:left="1440"/>
        <w:rPr>
          <w:rFonts w:asciiTheme="minorHAnsi" w:hAnsiTheme="minorHAnsi" w:cstheme="minorHAnsi"/>
          <w:b/>
          <w:color w:val="1F4E79" w:themeColor="accent1" w:themeShade="80"/>
          <w:sz w:val="22"/>
          <w:szCs w:val="22"/>
        </w:rPr>
      </w:pPr>
    </w:p>
    <w:p w14:paraId="73B9F052" w14:textId="77777777" w:rsidR="009B7B8F" w:rsidRPr="009F4293" w:rsidRDefault="000D5B9A" w:rsidP="009B7B8F">
      <w:pPr>
        <w:pStyle w:val="Default"/>
        <w:numPr>
          <w:ilvl w:val="0"/>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Sanitation</w:t>
      </w:r>
    </w:p>
    <w:p w14:paraId="3F457C9D" w14:textId="77777777" w:rsidR="009B7B8F" w:rsidRPr="009F4293" w:rsidRDefault="000D5B9A" w:rsidP="009B7B8F">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Frequent</w:t>
      </w:r>
      <w:r w:rsidR="009F4293">
        <w:rPr>
          <w:rFonts w:asciiTheme="minorHAnsi" w:hAnsiTheme="minorHAnsi" w:cstheme="minorHAnsi"/>
          <w:sz w:val="22"/>
          <w:szCs w:val="22"/>
        </w:rPr>
        <w:t>ly</w:t>
      </w:r>
      <w:r w:rsidRPr="009F4293">
        <w:rPr>
          <w:rFonts w:asciiTheme="minorHAnsi" w:hAnsiTheme="minorHAnsi" w:cstheme="minorHAnsi"/>
          <w:sz w:val="22"/>
          <w:szCs w:val="22"/>
        </w:rPr>
        <w:t xml:space="preserve"> </w:t>
      </w:r>
      <w:r w:rsidR="009F4293">
        <w:rPr>
          <w:rFonts w:asciiTheme="minorHAnsi" w:hAnsiTheme="minorHAnsi" w:cstheme="minorHAnsi"/>
          <w:sz w:val="22"/>
          <w:szCs w:val="22"/>
        </w:rPr>
        <w:t>sanitize</w:t>
      </w:r>
      <w:r w:rsidRPr="009F4293">
        <w:rPr>
          <w:rFonts w:asciiTheme="minorHAnsi" w:hAnsiTheme="minorHAnsi" w:cstheme="minorHAnsi"/>
          <w:sz w:val="22"/>
          <w:szCs w:val="22"/>
        </w:rPr>
        <w:t xml:space="preserve"> additional high-touch areas </w:t>
      </w:r>
      <w:r w:rsidR="009B7B8F" w:rsidRPr="009F4293">
        <w:rPr>
          <w:rFonts w:asciiTheme="minorHAnsi" w:hAnsiTheme="minorHAnsi" w:cstheme="minorHAnsi"/>
          <w:sz w:val="22"/>
          <w:szCs w:val="22"/>
        </w:rPr>
        <w:t>including</w:t>
      </w:r>
      <w:r w:rsidRPr="009F4293">
        <w:rPr>
          <w:rFonts w:asciiTheme="minorHAnsi" w:hAnsiTheme="minorHAnsi" w:cstheme="minorHAnsi"/>
          <w:sz w:val="22"/>
          <w:szCs w:val="22"/>
        </w:rPr>
        <w:t xml:space="preserve"> customer restrooms, fitting rooms, doors, check-out counters, and other areas like shopping cart handles.</w:t>
      </w:r>
    </w:p>
    <w:p w14:paraId="67CA7291" w14:textId="77777777" w:rsidR="009B7B8F" w:rsidRPr="009F4293" w:rsidRDefault="000D5B9A" w:rsidP="009B7B8F">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Ensure operating hours allow downtime between shifts for thorough cleaning.</w:t>
      </w:r>
    </w:p>
    <w:p w14:paraId="5C9A1537" w14:textId="77777777" w:rsidR="009B7B8F" w:rsidRPr="009F4293" w:rsidRDefault="000D5B9A" w:rsidP="009B7B8F">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sz w:val="22"/>
          <w:szCs w:val="22"/>
        </w:rPr>
        <w:t xml:space="preserve">Ensure that employee including handhelds/wearables, scanners, radios, or other work tools and equipment are properly cleaned before and </w:t>
      </w:r>
      <w:r w:rsidR="009B7B8F" w:rsidRPr="009F4293">
        <w:rPr>
          <w:rFonts w:asciiTheme="minorHAnsi" w:hAnsiTheme="minorHAnsi" w:cstheme="minorHAnsi"/>
          <w:sz w:val="22"/>
          <w:szCs w:val="22"/>
        </w:rPr>
        <w:t>after use.</w:t>
      </w:r>
    </w:p>
    <w:p w14:paraId="1E2CD871" w14:textId="77777777" w:rsidR="009B7B8F" w:rsidRPr="009F4293" w:rsidRDefault="009B7B8F" w:rsidP="009B7B8F">
      <w:pPr>
        <w:pStyle w:val="Default"/>
        <w:rPr>
          <w:rFonts w:asciiTheme="minorHAnsi" w:hAnsiTheme="minorHAnsi" w:cstheme="minorHAnsi"/>
          <w:b/>
          <w:color w:val="1F4E79" w:themeColor="accent1" w:themeShade="80"/>
          <w:sz w:val="22"/>
          <w:szCs w:val="22"/>
        </w:rPr>
      </w:pPr>
    </w:p>
    <w:p w14:paraId="39782B63" w14:textId="77777777" w:rsidR="009B7B8F" w:rsidRPr="009F4293" w:rsidRDefault="009B7B8F" w:rsidP="009B7B8F">
      <w:pPr>
        <w:pStyle w:val="Default"/>
        <w:numPr>
          <w:ilvl w:val="0"/>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 xml:space="preserve">Fitting </w:t>
      </w:r>
      <w:r w:rsidR="002521F2" w:rsidRPr="009F4293">
        <w:rPr>
          <w:rFonts w:asciiTheme="minorHAnsi" w:hAnsiTheme="minorHAnsi" w:cstheme="minorHAnsi"/>
          <w:color w:val="auto"/>
          <w:sz w:val="22"/>
          <w:szCs w:val="22"/>
        </w:rPr>
        <w:t>R</w:t>
      </w:r>
      <w:r w:rsidRPr="009F4293">
        <w:rPr>
          <w:rFonts w:asciiTheme="minorHAnsi" w:hAnsiTheme="minorHAnsi" w:cstheme="minorHAnsi"/>
          <w:color w:val="auto"/>
          <w:sz w:val="22"/>
          <w:szCs w:val="22"/>
        </w:rPr>
        <w:t>ooms</w:t>
      </w:r>
    </w:p>
    <w:p w14:paraId="5225419E" w14:textId="64697869" w:rsidR="002521F2" w:rsidRPr="009F4293" w:rsidRDefault="002521F2" w:rsidP="002521F2">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If and when they are being utilized during in-store operations, f</w:t>
      </w:r>
      <w:r w:rsidR="009B7B8F" w:rsidRPr="009F4293">
        <w:rPr>
          <w:rFonts w:asciiTheme="minorHAnsi" w:hAnsiTheme="minorHAnsi" w:cstheme="minorHAnsi"/>
          <w:color w:val="auto"/>
          <w:sz w:val="22"/>
          <w:szCs w:val="22"/>
        </w:rPr>
        <w:t xml:space="preserve">itting rooms should be cleaned </w:t>
      </w:r>
      <w:r w:rsidRPr="009F4293">
        <w:rPr>
          <w:rFonts w:asciiTheme="minorHAnsi" w:hAnsiTheme="minorHAnsi" w:cstheme="minorHAnsi"/>
          <w:color w:val="auto"/>
          <w:sz w:val="22"/>
          <w:szCs w:val="22"/>
        </w:rPr>
        <w:t xml:space="preserve">with appropriate disinfecting supplies </w:t>
      </w:r>
      <w:r w:rsidR="00DC2A05">
        <w:rPr>
          <w:rFonts w:asciiTheme="minorHAnsi" w:hAnsiTheme="minorHAnsi" w:cstheme="minorHAnsi"/>
          <w:color w:val="auto"/>
          <w:sz w:val="22"/>
          <w:szCs w:val="22"/>
        </w:rPr>
        <w:t>after each new customer use</w:t>
      </w:r>
      <w:r w:rsidRPr="009F4293">
        <w:rPr>
          <w:rFonts w:asciiTheme="minorHAnsi" w:hAnsiTheme="minorHAnsi" w:cstheme="minorHAnsi"/>
          <w:color w:val="auto"/>
          <w:sz w:val="22"/>
          <w:szCs w:val="22"/>
        </w:rPr>
        <w:t xml:space="preserve"> by an employee wearing proper protective equipment.</w:t>
      </w:r>
    </w:p>
    <w:p w14:paraId="7A531D44" w14:textId="77777777" w:rsidR="002521F2" w:rsidRPr="009F4293" w:rsidRDefault="002521F2" w:rsidP="002521F2">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 xml:space="preserve">Any items used by customers in a fitting room and not purchased should be removed from active inventory on the sales floor and stored for a no less than 24 hours. </w:t>
      </w:r>
    </w:p>
    <w:p w14:paraId="6196B5DC" w14:textId="5850CA15" w:rsidR="00DC2A05" w:rsidRPr="009F4293" w:rsidRDefault="00DC2A05" w:rsidP="009B7B8F">
      <w:pPr>
        <w:pStyle w:val="Default"/>
        <w:rPr>
          <w:rFonts w:asciiTheme="minorHAnsi" w:hAnsiTheme="minorHAnsi" w:cstheme="minorHAnsi"/>
          <w:b/>
          <w:color w:val="1F4E79" w:themeColor="accent1" w:themeShade="80"/>
          <w:sz w:val="22"/>
          <w:szCs w:val="22"/>
        </w:rPr>
      </w:pPr>
    </w:p>
    <w:p w14:paraId="6DCB9202" w14:textId="585F04FA" w:rsidR="002521F2" w:rsidRPr="009F4293" w:rsidRDefault="000C5910" w:rsidP="002521F2">
      <w:pPr>
        <w:pStyle w:val="Default"/>
        <w:numPr>
          <w:ilvl w:val="0"/>
          <w:numId w:val="25"/>
        </w:numPr>
        <w:rPr>
          <w:rFonts w:asciiTheme="minorHAnsi" w:hAnsiTheme="minorHAnsi" w:cstheme="minorHAnsi"/>
          <w:b/>
          <w:color w:val="1F4E79" w:themeColor="accent1" w:themeShade="80"/>
          <w:sz w:val="22"/>
          <w:szCs w:val="22"/>
        </w:rPr>
      </w:pPr>
      <w:r>
        <w:rPr>
          <w:rFonts w:asciiTheme="minorHAnsi" w:hAnsiTheme="minorHAnsi" w:cstheme="minorHAnsi"/>
          <w:sz w:val="22"/>
          <w:szCs w:val="22"/>
        </w:rPr>
        <w:lastRenderedPageBreak/>
        <w:t>A</w:t>
      </w:r>
      <w:r w:rsidR="009B7B8F" w:rsidRPr="009F4293">
        <w:rPr>
          <w:rFonts w:asciiTheme="minorHAnsi" w:hAnsiTheme="minorHAnsi" w:cstheme="minorHAnsi"/>
          <w:sz w:val="22"/>
          <w:szCs w:val="22"/>
        </w:rPr>
        <w:t xml:space="preserve">ny in-store </w:t>
      </w:r>
      <w:r w:rsidR="000D5B9A" w:rsidRPr="009F4293">
        <w:rPr>
          <w:rFonts w:asciiTheme="minorHAnsi" w:hAnsiTheme="minorHAnsi" w:cstheme="minorHAnsi"/>
          <w:sz w:val="22"/>
          <w:szCs w:val="22"/>
        </w:rPr>
        <w:t>sit-down food and beverage services</w:t>
      </w:r>
      <w:r w:rsidR="00CB39A1">
        <w:rPr>
          <w:rFonts w:asciiTheme="minorHAnsi" w:hAnsiTheme="minorHAnsi" w:cstheme="minorHAnsi"/>
          <w:sz w:val="22"/>
          <w:szCs w:val="22"/>
        </w:rPr>
        <w:t xml:space="preserve"> must follow all of the Phase </w:t>
      </w:r>
      <w:r w:rsidR="009803FF">
        <w:rPr>
          <w:rFonts w:asciiTheme="minorHAnsi" w:hAnsiTheme="minorHAnsi" w:cstheme="minorHAnsi"/>
          <w:sz w:val="22"/>
          <w:szCs w:val="22"/>
        </w:rPr>
        <w:t>2</w:t>
      </w:r>
      <w:r w:rsidR="00CB39A1">
        <w:rPr>
          <w:rFonts w:asciiTheme="minorHAnsi" w:hAnsiTheme="minorHAnsi" w:cstheme="minorHAnsi"/>
          <w:sz w:val="22"/>
          <w:szCs w:val="22"/>
        </w:rPr>
        <w:t xml:space="preserve"> restaurant requirements</w:t>
      </w:r>
      <w:r w:rsidR="000D5B9A" w:rsidRPr="009F4293">
        <w:rPr>
          <w:rFonts w:asciiTheme="minorHAnsi" w:hAnsiTheme="minorHAnsi" w:cstheme="minorHAnsi"/>
          <w:sz w:val="22"/>
          <w:szCs w:val="22"/>
        </w:rPr>
        <w:t xml:space="preserve">. </w:t>
      </w:r>
    </w:p>
    <w:p w14:paraId="35AD55CE" w14:textId="77777777" w:rsidR="002521F2" w:rsidRPr="009F4293" w:rsidRDefault="002521F2" w:rsidP="002521F2">
      <w:pPr>
        <w:pStyle w:val="Default"/>
        <w:rPr>
          <w:rFonts w:asciiTheme="minorHAnsi" w:hAnsiTheme="minorHAnsi" w:cstheme="minorHAnsi"/>
          <w:b/>
          <w:color w:val="1F4E79" w:themeColor="accent1" w:themeShade="80"/>
          <w:sz w:val="22"/>
          <w:szCs w:val="22"/>
        </w:rPr>
      </w:pPr>
    </w:p>
    <w:p w14:paraId="6B2B2B34" w14:textId="77777777" w:rsidR="002521F2" w:rsidRPr="009F4293" w:rsidRDefault="002521F2" w:rsidP="002521F2">
      <w:pPr>
        <w:pStyle w:val="Default"/>
        <w:numPr>
          <w:ilvl w:val="0"/>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Malls and Other Shopping Centers</w:t>
      </w:r>
    </w:p>
    <w:p w14:paraId="72256A8A" w14:textId="77777777" w:rsidR="002521F2" w:rsidRPr="009F4293" w:rsidRDefault="002521F2" w:rsidP="00857684">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 xml:space="preserve">Apply </w:t>
      </w:r>
      <w:r w:rsidR="009F4293" w:rsidRPr="009F4293">
        <w:rPr>
          <w:rFonts w:asciiTheme="minorHAnsi" w:hAnsiTheme="minorHAnsi" w:cstheme="minorHAnsi"/>
          <w:color w:val="auto"/>
          <w:sz w:val="22"/>
          <w:szCs w:val="22"/>
        </w:rPr>
        <w:t>aforementioned</w:t>
      </w:r>
      <w:r w:rsidRPr="009F4293">
        <w:rPr>
          <w:rFonts w:asciiTheme="minorHAnsi" w:hAnsiTheme="minorHAnsi" w:cstheme="minorHAnsi"/>
          <w:color w:val="auto"/>
          <w:sz w:val="22"/>
          <w:szCs w:val="22"/>
        </w:rPr>
        <w:t xml:space="preserve"> </w:t>
      </w:r>
      <w:r w:rsidR="009F4293" w:rsidRPr="009F4293">
        <w:rPr>
          <w:rFonts w:asciiTheme="minorHAnsi" w:hAnsiTheme="minorHAnsi" w:cstheme="minorHAnsi"/>
          <w:color w:val="auto"/>
          <w:sz w:val="22"/>
          <w:szCs w:val="22"/>
        </w:rPr>
        <w:t xml:space="preserve">in-store </w:t>
      </w:r>
      <w:r w:rsidRPr="009F4293">
        <w:rPr>
          <w:rFonts w:asciiTheme="minorHAnsi" w:hAnsiTheme="minorHAnsi" w:cstheme="minorHAnsi"/>
          <w:color w:val="auto"/>
          <w:sz w:val="22"/>
          <w:szCs w:val="22"/>
        </w:rPr>
        <w:t>customer traffic management</w:t>
      </w:r>
      <w:r w:rsidR="009F4293" w:rsidRPr="009F4293">
        <w:rPr>
          <w:rFonts w:asciiTheme="minorHAnsi" w:hAnsiTheme="minorHAnsi" w:cstheme="minorHAnsi"/>
          <w:color w:val="auto"/>
          <w:sz w:val="22"/>
          <w:szCs w:val="22"/>
        </w:rPr>
        <w:t xml:space="preserve"> and </w:t>
      </w:r>
      <w:r w:rsidRPr="009F4293">
        <w:rPr>
          <w:rFonts w:asciiTheme="minorHAnsi" w:hAnsiTheme="minorHAnsi" w:cstheme="minorHAnsi"/>
          <w:color w:val="auto"/>
          <w:sz w:val="22"/>
          <w:szCs w:val="22"/>
        </w:rPr>
        <w:t xml:space="preserve">sanitation guidance as it relates </w:t>
      </w:r>
      <w:r w:rsidR="009F4293" w:rsidRPr="009F4293">
        <w:rPr>
          <w:rFonts w:asciiTheme="minorHAnsi" w:hAnsiTheme="minorHAnsi" w:cstheme="minorHAnsi"/>
          <w:color w:val="auto"/>
          <w:sz w:val="22"/>
          <w:szCs w:val="22"/>
        </w:rPr>
        <w:t xml:space="preserve">to additional customer common areas in all facilities. </w:t>
      </w:r>
    </w:p>
    <w:p w14:paraId="20752BB1" w14:textId="77777777" w:rsidR="009F4293" w:rsidRPr="009F4293" w:rsidRDefault="009F4293" w:rsidP="00857684">
      <w:pPr>
        <w:pStyle w:val="Default"/>
        <w:numPr>
          <w:ilvl w:val="1"/>
          <w:numId w:val="25"/>
        </w:numPr>
        <w:rPr>
          <w:rFonts w:asciiTheme="minorHAnsi" w:hAnsiTheme="minorHAnsi" w:cstheme="minorHAnsi"/>
          <w:b/>
          <w:color w:val="1F4E79" w:themeColor="accent1" w:themeShade="80"/>
          <w:sz w:val="22"/>
          <w:szCs w:val="22"/>
        </w:rPr>
      </w:pPr>
      <w:r w:rsidRPr="009F4293">
        <w:rPr>
          <w:rFonts w:asciiTheme="minorHAnsi" w:hAnsiTheme="minorHAnsi" w:cstheme="minorHAnsi"/>
          <w:color w:val="auto"/>
          <w:sz w:val="22"/>
          <w:szCs w:val="22"/>
        </w:rPr>
        <w:t xml:space="preserve">Ensure all tenants adhere to curbside and/or in-store retail guidance. </w:t>
      </w:r>
    </w:p>
    <w:p w14:paraId="4A19ED02" w14:textId="77777777" w:rsidR="004F53B0" w:rsidRPr="009F4293" w:rsidRDefault="004F53B0" w:rsidP="004F53B0">
      <w:pPr>
        <w:pStyle w:val="Default"/>
        <w:rPr>
          <w:rFonts w:asciiTheme="minorHAnsi" w:hAnsiTheme="minorHAnsi" w:cstheme="minorHAnsi"/>
          <w:b/>
          <w:bCs/>
          <w:sz w:val="22"/>
          <w:szCs w:val="22"/>
        </w:rPr>
      </w:pPr>
      <w:bookmarkStart w:id="1" w:name="_GoBack"/>
      <w:bookmarkEnd w:id="1"/>
    </w:p>
    <w:p w14:paraId="46B0DADF" w14:textId="77777777" w:rsidR="00891202" w:rsidRPr="00237D3B" w:rsidRDefault="00891202" w:rsidP="00891202">
      <w:pPr>
        <w:rPr>
          <w:rFonts w:cstheme="minorHAnsi"/>
          <w:b/>
          <w:u w:val="single"/>
        </w:rPr>
      </w:pPr>
      <w:r w:rsidRPr="00237D3B">
        <w:rPr>
          <w:rFonts w:cstheme="minorHAnsi"/>
          <w:b/>
          <w:u w:val="single"/>
        </w:rPr>
        <w:t>Safety and Health Requirements</w:t>
      </w:r>
    </w:p>
    <w:p w14:paraId="09C98743" w14:textId="3671265E" w:rsidR="00891202" w:rsidRPr="003E0A4F" w:rsidRDefault="00891202" w:rsidP="00891202">
      <w:pPr>
        <w:spacing w:line="240" w:lineRule="auto"/>
        <w:rPr>
          <w:rFonts w:cstheme="minorHAnsi"/>
        </w:rPr>
      </w:pPr>
      <w:r w:rsidRPr="003E0A4F">
        <w:rPr>
          <w:rFonts w:cstheme="minorHAnsi"/>
        </w:rPr>
        <w:t xml:space="preserve">All </w:t>
      </w:r>
      <w:r>
        <w:rPr>
          <w:rFonts w:cstheme="minorHAnsi"/>
        </w:rPr>
        <w:t>businesses operating during Phase 2 h</w:t>
      </w:r>
      <w:r w:rsidRPr="003E0A4F">
        <w:rPr>
          <w:rFonts w:cstheme="minorHAnsi"/>
        </w:rPr>
        <w:t xml:space="preserve">ave a general obligation to keep a safe and healthy facility in accordance with state and federal law, and comply with the following COVID-19 worksite-specific safety practices, as outlined in Governor Jay Inslee’s “Stay Home, Stay Healthy” Proclamation 20-25, and in accordance with the Washington State Department of Labor &amp; Industries </w:t>
      </w:r>
      <w:hyperlink r:id="rId8" w:history="1">
        <w:r w:rsidRPr="003E0A4F">
          <w:rPr>
            <w:rStyle w:val="Hyperlink"/>
            <w:rFonts w:cstheme="minorHAnsi"/>
          </w:rPr>
          <w:t>General Requirements and Prevention Ideas for Workplaces</w:t>
        </w:r>
      </w:hyperlink>
      <w:r w:rsidRPr="003E0A4F">
        <w:rPr>
          <w:rFonts w:cstheme="minorHAnsi"/>
        </w:rPr>
        <w:t xml:space="preserve"> and the Washington State Department of Health Workplace and Employer Resources &amp; Recommendations at </w:t>
      </w:r>
      <w:hyperlink r:id="rId9" w:history="1">
        <w:r w:rsidRPr="003E0A4F">
          <w:rPr>
            <w:rStyle w:val="Hyperlink"/>
            <w:rFonts w:cstheme="minorHAnsi"/>
          </w:rPr>
          <w:t>https://www.doh.wa.gov/Coronavirus/workplace</w:t>
        </w:r>
      </w:hyperlink>
      <w:r w:rsidRPr="003E0A4F">
        <w:rPr>
          <w:rFonts w:cstheme="minorHAnsi"/>
        </w:rPr>
        <w:t xml:space="preserve">. </w:t>
      </w:r>
      <w:bookmarkStart w:id="2" w:name="_Hlk40101339"/>
      <w:r w:rsidR="00D7251C" w:rsidRPr="00D7251C">
        <w:rPr>
          <w:rFonts w:cstheme="minorHAnsi"/>
        </w:rPr>
        <w:t xml:space="preserve">All </w:t>
      </w:r>
      <w:r w:rsidR="00D7251C" w:rsidRPr="00D7251C">
        <w:rPr>
          <w:rFonts w:cstheme="minorHAnsi"/>
          <w:u w:val="single"/>
        </w:rPr>
        <w:t>businesses</w:t>
      </w:r>
      <w:r w:rsidR="00D7251C" w:rsidRPr="00D7251C">
        <w:rPr>
          <w:rFonts w:cstheme="minorHAnsi"/>
        </w:rPr>
        <w:t xml:space="preserve"> are </w:t>
      </w:r>
      <w:r w:rsidR="001B61F0">
        <w:rPr>
          <w:rFonts w:cstheme="minorHAnsi"/>
        </w:rPr>
        <w:t>required to post signage</w:t>
      </w:r>
      <w:r w:rsidR="001B61F0" w:rsidRPr="00D7251C">
        <w:rPr>
          <w:rFonts w:cstheme="minorHAnsi"/>
        </w:rPr>
        <w:t xml:space="preserve"> </w:t>
      </w:r>
      <w:r w:rsidR="001B61F0">
        <w:rPr>
          <w:rFonts w:cstheme="minorHAnsi"/>
        </w:rPr>
        <w:t xml:space="preserve">at the entrance to their business </w:t>
      </w:r>
      <w:r w:rsidR="00D7251C" w:rsidRPr="00D7251C">
        <w:rPr>
          <w:rFonts w:cstheme="minorHAnsi"/>
        </w:rPr>
        <w:t xml:space="preserve">to </w:t>
      </w:r>
      <w:r w:rsidR="001B61F0">
        <w:rPr>
          <w:rFonts w:cstheme="minorHAnsi"/>
        </w:rPr>
        <w:t>strongly encourage</w:t>
      </w:r>
      <w:r w:rsidR="001B61F0" w:rsidRPr="00D7251C">
        <w:rPr>
          <w:rFonts w:cstheme="minorHAnsi"/>
        </w:rPr>
        <w:t xml:space="preserve"> </w:t>
      </w:r>
      <w:r w:rsidR="00D7251C" w:rsidRPr="00D7251C">
        <w:rPr>
          <w:rFonts w:cstheme="minorHAnsi"/>
        </w:rPr>
        <w:t xml:space="preserve">their </w:t>
      </w:r>
      <w:r w:rsidR="00D7251C" w:rsidRPr="00D7251C">
        <w:rPr>
          <w:rFonts w:cstheme="minorHAnsi"/>
          <w:u w:val="single"/>
        </w:rPr>
        <w:t>customers</w:t>
      </w:r>
      <w:r w:rsidR="00D7251C" w:rsidRPr="00D7251C">
        <w:rPr>
          <w:rFonts w:cstheme="minorHAnsi"/>
        </w:rPr>
        <w:t xml:space="preserve"> to use cloth face coverings when </w:t>
      </w:r>
      <w:r w:rsidR="00DE51C9">
        <w:rPr>
          <w:rFonts w:cstheme="minorHAnsi"/>
        </w:rPr>
        <w:t>in</w:t>
      </w:r>
      <w:r w:rsidR="002F0636">
        <w:rPr>
          <w:rFonts w:cstheme="minorHAnsi"/>
        </w:rPr>
        <w:t xml:space="preserve"> store</w:t>
      </w:r>
      <w:r w:rsidR="00DE51C9" w:rsidRPr="00D7251C">
        <w:rPr>
          <w:rFonts w:cstheme="minorHAnsi"/>
        </w:rPr>
        <w:t xml:space="preserve"> </w:t>
      </w:r>
      <w:r w:rsidR="00D7251C" w:rsidRPr="00D7251C">
        <w:rPr>
          <w:rFonts w:cstheme="minorHAnsi"/>
        </w:rPr>
        <w:t xml:space="preserve">with their </w:t>
      </w:r>
      <w:r w:rsidR="00D7251C" w:rsidRPr="00D7251C">
        <w:rPr>
          <w:rFonts w:cstheme="minorHAnsi"/>
          <w:u w:val="single"/>
        </w:rPr>
        <w:t>staff</w:t>
      </w:r>
      <w:bookmarkEnd w:id="2"/>
      <w:r w:rsidR="00D7251C" w:rsidRPr="00D7251C">
        <w:rPr>
          <w:rFonts w:cstheme="minorHAnsi"/>
        </w:rPr>
        <w:t>.</w:t>
      </w:r>
    </w:p>
    <w:p w14:paraId="1356DE8C" w14:textId="77777777" w:rsidR="00891202" w:rsidRPr="003E0A4F" w:rsidRDefault="00891202" w:rsidP="00891202">
      <w:pPr>
        <w:spacing w:line="240" w:lineRule="auto"/>
        <w:rPr>
          <w:rFonts w:cstheme="minorHAnsi"/>
        </w:rPr>
      </w:pPr>
      <w:r>
        <w:rPr>
          <w:rFonts w:cstheme="minorHAnsi"/>
        </w:rPr>
        <w:t>Employers</w:t>
      </w:r>
      <w:r w:rsidRPr="003E0A4F">
        <w:rPr>
          <w:rFonts w:cstheme="minorHAnsi"/>
        </w:rPr>
        <w:t xml:space="preserve"> must specifically ensure operations follow the main L&amp;I COVID-19 requirements to protect workers, including:</w:t>
      </w:r>
    </w:p>
    <w:p w14:paraId="06A46619" w14:textId="77777777" w:rsidR="00891202" w:rsidRPr="00556323" w:rsidRDefault="00891202" w:rsidP="00891202">
      <w:pPr>
        <w:pStyle w:val="ListParagraph"/>
        <w:numPr>
          <w:ilvl w:val="0"/>
          <w:numId w:val="1"/>
        </w:numPr>
        <w:spacing w:after="160" w:line="259" w:lineRule="auto"/>
        <w:rPr>
          <w:rFonts w:cstheme="minorHAnsi"/>
          <w:iCs/>
        </w:rPr>
      </w:pPr>
      <w:r w:rsidRPr="00556323">
        <w:rPr>
          <w:rFonts w:cstheme="minorHAnsi"/>
          <w:iCs/>
        </w:rPr>
        <w:t xml:space="preserve">Educate workers in the language they understand best about coronavirus and how to prevent transmission and the employer’s COVID-19 policies. </w:t>
      </w:r>
    </w:p>
    <w:p w14:paraId="6BED7A43" w14:textId="77777777" w:rsidR="00891202" w:rsidRPr="00556323" w:rsidRDefault="00891202" w:rsidP="00891202">
      <w:pPr>
        <w:pStyle w:val="ListParagraph"/>
        <w:numPr>
          <w:ilvl w:val="0"/>
          <w:numId w:val="1"/>
        </w:numPr>
        <w:spacing w:after="160" w:line="259" w:lineRule="auto"/>
        <w:rPr>
          <w:rFonts w:cstheme="minorHAnsi"/>
          <w:iCs/>
        </w:rPr>
      </w:pPr>
      <w:r w:rsidRPr="00556323">
        <w:rPr>
          <w:rFonts w:cstheme="minorHAnsi"/>
          <w:iCs/>
        </w:rPr>
        <w:t xml:space="preserve">Maintain minimum six-foot separation </w:t>
      </w:r>
      <w:r w:rsidRPr="00556323">
        <w:rPr>
          <w:rFonts w:eastAsia="Times New Roman"/>
        </w:rPr>
        <w:t xml:space="preserve">between all employees (and customers) in all interactions at all </w:t>
      </w:r>
      <w:r w:rsidRPr="00556323">
        <w:rPr>
          <w:rFonts w:cstheme="minorHAnsi"/>
          <w:iCs/>
        </w:rPr>
        <w:t>times. When strict physical distancing is not feasible for a specific task, other prevention measures are required, such as use of barriers, minimize staff or customers in narrow or enclosed areas, stagger breaks, and work shift starts.</w:t>
      </w:r>
    </w:p>
    <w:p w14:paraId="10784A7D" w14:textId="592180D6" w:rsidR="00891202" w:rsidRPr="00DE4056" w:rsidRDefault="00891202" w:rsidP="00891202">
      <w:pPr>
        <w:pStyle w:val="ListParagraph"/>
        <w:numPr>
          <w:ilvl w:val="0"/>
          <w:numId w:val="1"/>
        </w:numPr>
        <w:spacing w:after="160" w:line="259" w:lineRule="auto"/>
        <w:rPr>
          <w:rStyle w:val="Hyperlink"/>
          <w:rFonts w:cstheme="minorHAnsi"/>
          <w:iCs/>
          <w:color w:val="auto"/>
          <w:u w:val="none"/>
        </w:rPr>
      </w:pPr>
      <w:r w:rsidRPr="00DE4056">
        <w:rPr>
          <w:rFonts w:cstheme="minorHAnsi"/>
        </w:rPr>
        <w:t>Provide personal protective equipment (PPE) such as gloves, goggles, face shields and face masks as appropriate or required to employees for the activity being</w:t>
      </w:r>
      <w:r w:rsidRPr="00DE4056">
        <w:rPr>
          <w:rFonts w:cstheme="minorHAnsi"/>
          <w:spacing w:val="-19"/>
        </w:rPr>
        <w:t xml:space="preserve"> </w:t>
      </w:r>
      <w:r w:rsidRPr="00DE4056">
        <w:rPr>
          <w:rFonts w:cstheme="minorHAnsi"/>
        </w:rPr>
        <w:t xml:space="preserve">performed. </w:t>
      </w:r>
      <w:r w:rsidRPr="003E4642">
        <w:rPr>
          <w:rFonts w:cstheme="minorHAnsi"/>
          <w:b/>
        </w:rPr>
        <w:t xml:space="preserve">Cloth facial coverings must be worn by every employee </w:t>
      </w:r>
      <w:r w:rsidR="008348B2">
        <w:rPr>
          <w:rFonts w:cstheme="minorHAnsi"/>
          <w:b/>
        </w:rPr>
        <w:t xml:space="preserve">not working alone </w:t>
      </w:r>
      <w:r w:rsidRPr="003E4642">
        <w:rPr>
          <w:rFonts w:cstheme="minorHAnsi"/>
          <w:b/>
        </w:rPr>
        <w:t>on the jobsite unless their exposure dictates a higher level of protection under Department of Labor &amp; Industries safety and health rules and guidance.</w:t>
      </w:r>
      <w:r w:rsidRPr="00DE4056">
        <w:rPr>
          <w:rFonts w:cstheme="minorHAnsi"/>
        </w:rPr>
        <w:t xml:space="preserve"> Refer to </w:t>
      </w:r>
      <w:hyperlink r:id="rId10" w:history="1">
        <w:r w:rsidRPr="00DE4056">
          <w:rPr>
            <w:rStyle w:val="Hyperlink"/>
            <w:rFonts w:cstheme="minorHAnsi"/>
          </w:rPr>
          <w:t>Coronavirus Facial Covering and Mask Requirements</w:t>
        </w:r>
      </w:hyperlink>
      <w:r w:rsidRPr="00DE4056">
        <w:rPr>
          <w:rFonts w:cstheme="minorHAnsi"/>
        </w:rPr>
        <w:t xml:space="preserve"> for additional details. A cloth facial covering is described in the Department of Health guidance, </w:t>
      </w:r>
      <w:hyperlink r:id="rId11" w:history="1">
        <w:r w:rsidRPr="00DE4056">
          <w:rPr>
            <w:rStyle w:val="Hyperlink"/>
            <w:rFonts w:cstheme="minorHAnsi"/>
          </w:rPr>
          <w:t>https://www.doh.wa.gov/Portals/1/Documents/1600/coronavirus/ClothFacemasks.pdf</w:t>
        </w:r>
      </w:hyperlink>
      <w:r w:rsidRPr="00DE4056">
        <w:rPr>
          <w:rStyle w:val="Hyperlink"/>
          <w:rFonts w:cstheme="minorHAnsi"/>
        </w:rPr>
        <w:t xml:space="preserve">. </w:t>
      </w:r>
    </w:p>
    <w:p w14:paraId="71CE517C" w14:textId="77777777" w:rsidR="00891202" w:rsidRPr="00DE4056" w:rsidRDefault="00891202" w:rsidP="00891202">
      <w:pPr>
        <w:pStyle w:val="ListParagraph"/>
        <w:numPr>
          <w:ilvl w:val="0"/>
          <w:numId w:val="1"/>
        </w:numPr>
        <w:spacing w:after="160" w:line="259" w:lineRule="auto"/>
        <w:rPr>
          <w:rFonts w:cstheme="minorHAnsi"/>
          <w:iCs/>
        </w:rPr>
      </w:pPr>
      <w:r w:rsidRPr="00DE4056">
        <w:rPr>
          <w:rFonts w:cstheme="minorHAnsi"/>
          <w:iCs/>
        </w:rPr>
        <w:t>Ensure frequent and adequate hand washing</w:t>
      </w:r>
      <w:r>
        <w:rPr>
          <w:rFonts w:cstheme="minorHAnsi"/>
          <w:iCs/>
        </w:rPr>
        <w:t xml:space="preserve"> </w:t>
      </w:r>
      <w:r w:rsidRPr="00664580">
        <w:rPr>
          <w:rFonts w:ascii="Calibri" w:hAnsi="Calibri" w:cs="Calibri"/>
        </w:rPr>
        <w:t>with adequate maintenance of supplies</w:t>
      </w:r>
      <w:r w:rsidRPr="00DE4056">
        <w:rPr>
          <w:rFonts w:cstheme="minorHAnsi"/>
          <w:iCs/>
        </w:rPr>
        <w:t xml:space="preserve">. Use disposable gloves where safe and applicable to prevent transmission on tools </w:t>
      </w:r>
      <w:r>
        <w:rPr>
          <w:rFonts w:cstheme="minorHAnsi"/>
          <w:iCs/>
        </w:rPr>
        <w:t>or other</w:t>
      </w:r>
      <w:r w:rsidRPr="00DE4056">
        <w:rPr>
          <w:rFonts w:cstheme="minorHAnsi"/>
          <w:iCs/>
        </w:rPr>
        <w:t xml:space="preserve"> items that are shared. </w:t>
      </w:r>
    </w:p>
    <w:p w14:paraId="1318E51B" w14:textId="77777777" w:rsidR="00891202" w:rsidRPr="003E0A4F" w:rsidRDefault="00891202" w:rsidP="00891202">
      <w:pPr>
        <w:pStyle w:val="ListParagraph"/>
        <w:numPr>
          <w:ilvl w:val="0"/>
          <w:numId w:val="1"/>
        </w:numPr>
        <w:rPr>
          <w:rFonts w:cstheme="minorHAnsi"/>
        </w:rPr>
      </w:pPr>
      <w:r w:rsidRPr="003E0A4F">
        <w:rPr>
          <w:rFonts w:cstheme="minorHAnsi"/>
        </w:rPr>
        <w:t>Establish a housekeeping schedule that includes frequent cleaning and sanitizing with a particular emphasis on commonly touched surfaces.</w:t>
      </w:r>
      <w:r>
        <w:rPr>
          <w:rFonts w:cstheme="minorHAnsi"/>
        </w:rPr>
        <w:t xml:space="preserve">  </w:t>
      </w:r>
    </w:p>
    <w:p w14:paraId="3D19F561" w14:textId="77777777" w:rsidR="00891202" w:rsidRPr="003E0A4F" w:rsidRDefault="00891202" w:rsidP="00891202">
      <w:pPr>
        <w:pStyle w:val="ListParagraph"/>
        <w:numPr>
          <w:ilvl w:val="0"/>
          <w:numId w:val="1"/>
        </w:numPr>
        <w:spacing w:after="160" w:line="259" w:lineRule="auto"/>
        <w:rPr>
          <w:rFonts w:cstheme="minorHAnsi"/>
          <w:iCs/>
        </w:rPr>
      </w:pPr>
      <w:r w:rsidRPr="003E0A4F">
        <w:rPr>
          <w:rFonts w:cstheme="minorHAnsi"/>
          <w:iCs/>
        </w:rPr>
        <w:t xml:space="preserve">Screen employees for signs/symptoms of COVID-19 at start of shift. Make sure sick employees stay home or immediately go home if they feel or appear sick. Cordon off any areas where an employee with probable or confirmed COVID-19 illness worked, touched surfaces, etc. until the area and equipment is cleaned and sanitized. Follow the </w:t>
      </w:r>
      <w:hyperlink r:id="rId12" w:history="1">
        <w:r w:rsidRPr="003E0A4F">
          <w:rPr>
            <w:rStyle w:val="Hyperlink"/>
            <w:rFonts w:cstheme="minorHAnsi"/>
          </w:rPr>
          <w:t>cleaning guidelines set by the CDC</w:t>
        </w:r>
      </w:hyperlink>
      <w:r w:rsidRPr="003E0A4F">
        <w:rPr>
          <w:rFonts w:cstheme="minorHAnsi"/>
          <w:iCs/>
        </w:rPr>
        <w:t xml:space="preserve"> to deep clean and sanitize.</w:t>
      </w:r>
    </w:p>
    <w:p w14:paraId="27E76966" w14:textId="77777777" w:rsidR="00891202" w:rsidRDefault="00891202" w:rsidP="00891202">
      <w:pPr>
        <w:widowControl w:val="0"/>
        <w:tabs>
          <w:tab w:val="left" w:pos="820"/>
        </w:tabs>
        <w:autoSpaceDE w:val="0"/>
        <w:autoSpaceDN w:val="0"/>
        <w:spacing w:before="120" w:after="0" w:line="283" w:lineRule="auto"/>
        <w:ind w:right="568"/>
        <w:rPr>
          <w:rFonts w:cstheme="minorHAnsi"/>
        </w:rPr>
      </w:pPr>
      <w:r w:rsidRPr="00082DF8">
        <w:rPr>
          <w:rFonts w:cstheme="minorHAnsi"/>
        </w:rPr>
        <w:t xml:space="preserve">A site-specific COVID-19 Supervisor shall be designated by the employer at each job site to </w:t>
      </w:r>
      <w:r w:rsidRPr="00082DF8">
        <w:rPr>
          <w:rFonts w:cstheme="minorHAnsi"/>
        </w:rPr>
        <w:lastRenderedPageBreak/>
        <w:t xml:space="preserve">monitor the health of employees and enforce the COVID-19 job site safety plan. </w:t>
      </w:r>
    </w:p>
    <w:p w14:paraId="73C33BC1" w14:textId="77777777" w:rsidR="00891202" w:rsidRDefault="00891202" w:rsidP="00891202">
      <w:pPr>
        <w:widowControl w:val="0"/>
        <w:tabs>
          <w:tab w:val="left" w:pos="821"/>
        </w:tabs>
        <w:autoSpaceDE w:val="0"/>
        <w:autoSpaceDN w:val="0"/>
        <w:spacing w:before="120" w:after="0" w:line="283" w:lineRule="auto"/>
        <w:ind w:right="568"/>
        <w:rPr>
          <w:rFonts w:cstheme="minorHAnsi"/>
        </w:rPr>
      </w:pPr>
      <w:r w:rsidRPr="00256A93">
        <w:t>A worker may refuse to perform unsafe work, including hazards created by COVID-19. And, it is unlawful for their employer to take adverse action against a worker who has engaged in safety-protected activities under the law if their work refusal meets certain requirements.</w:t>
      </w:r>
    </w:p>
    <w:p w14:paraId="23D842D1" w14:textId="77777777" w:rsidR="00891202" w:rsidRPr="00212EEA" w:rsidRDefault="00891202" w:rsidP="00891202">
      <w:pPr>
        <w:widowControl w:val="0"/>
        <w:tabs>
          <w:tab w:val="left" w:pos="821"/>
        </w:tabs>
        <w:autoSpaceDE w:val="0"/>
        <w:autoSpaceDN w:val="0"/>
        <w:spacing w:before="120" w:after="0" w:line="283" w:lineRule="auto"/>
        <w:ind w:right="568"/>
        <w:rPr>
          <w:rFonts w:cstheme="minorHAnsi"/>
        </w:rPr>
      </w:pPr>
      <w:r w:rsidRPr="00256A93">
        <w:t>Employees who choose to remove themselves from a worksite because they do not believe it is safe to work due to the risk of COVID-19 exposure may have access to certain leave or unemployment benefits. Employers must provide high-risk individuals covered by Proclamation 20-46 with their choice of access to available employer-granted accrued leave or unemployment benefits if an alternative work arrangement is not feasible. Other employees may have access to expanded family and medical leave included in the Families First Coronavirus Response Act, access to use unemployment benefits, or access to other paid time off depending on the circumstances.</w:t>
      </w:r>
      <w:r>
        <w:t xml:space="preserve"> Additional information is available at </w:t>
      </w:r>
      <w:hyperlink r:id="rId13" w:history="1">
        <w:r>
          <w:rPr>
            <w:rStyle w:val="Hyperlink"/>
          </w:rPr>
          <w:t>https://www.lni.wa.gov/agency/outreach/paid-sick-leave-and-coronavirus-covid-19-common-questions</w:t>
        </w:r>
      </w:hyperlink>
      <w:r>
        <w:t>.</w:t>
      </w:r>
    </w:p>
    <w:p w14:paraId="110A6EFE" w14:textId="77777777" w:rsidR="00237D3B" w:rsidRDefault="00237D3B" w:rsidP="009F59CC">
      <w:pPr>
        <w:rPr>
          <w:rFonts w:cstheme="minorHAnsi"/>
          <w:b/>
          <w:bCs/>
        </w:rPr>
      </w:pPr>
    </w:p>
    <w:p w14:paraId="5FA6390C" w14:textId="286A4CA0" w:rsidR="009F59CC" w:rsidRPr="009F4293" w:rsidRDefault="009F59CC" w:rsidP="009F59CC">
      <w:pPr>
        <w:rPr>
          <w:rFonts w:cstheme="minorHAnsi"/>
          <w:b/>
          <w:bCs/>
        </w:rPr>
      </w:pPr>
      <w:r w:rsidRPr="009F4293">
        <w:rPr>
          <w:rFonts w:cstheme="minorHAnsi"/>
          <w:b/>
          <w:bCs/>
        </w:rPr>
        <w:t xml:space="preserve">No </w:t>
      </w:r>
      <w:r w:rsidR="00075BED">
        <w:rPr>
          <w:rFonts w:cstheme="minorHAnsi"/>
          <w:b/>
          <w:bCs/>
        </w:rPr>
        <w:t>in store</w:t>
      </w:r>
      <w:r w:rsidR="00071C38" w:rsidRPr="009F4293">
        <w:rPr>
          <w:rFonts w:cstheme="minorHAnsi"/>
          <w:b/>
          <w:bCs/>
        </w:rPr>
        <w:t xml:space="preserve"> retail establishment </w:t>
      </w:r>
      <w:r w:rsidRPr="009F4293">
        <w:rPr>
          <w:rFonts w:cstheme="minorHAnsi"/>
          <w:b/>
          <w:bCs/>
        </w:rPr>
        <w:t xml:space="preserve">may operate until they can meet and maintain all the requirements in this document, including providing materials, schedules and equipment required to comply. </w:t>
      </w:r>
      <w:r w:rsidR="00791918" w:rsidRPr="009F4293">
        <w:rPr>
          <w:rFonts w:cstheme="minorHAnsi"/>
          <w:b/>
          <w:bCs/>
        </w:rPr>
        <w:t>Additional considerations are</w:t>
      </w:r>
      <w:r w:rsidR="00691E5A" w:rsidRPr="009F4293">
        <w:rPr>
          <w:rFonts w:cstheme="minorHAnsi"/>
          <w:b/>
          <w:bCs/>
        </w:rPr>
        <w:t xml:space="preserve"> made as suggestions and may be adopted, as appropriate.</w:t>
      </w:r>
    </w:p>
    <w:p w14:paraId="06E75A9A" w14:textId="77777777" w:rsidR="009F59CC" w:rsidRPr="009F4293" w:rsidRDefault="009F59CC" w:rsidP="009F59CC">
      <w:pPr>
        <w:rPr>
          <w:rFonts w:cstheme="minorHAnsi"/>
          <w:b/>
          <w:iCs/>
        </w:rPr>
      </w:pPr>
      <w:r w:rsidRPr="009F4293">
        <w:rPr>
          <w:rFonts w:cstheme="minorHAnsi"/>
          <w:iCs/>
        </w:rPr>
        <w:t>All issues regarding worker safety and health are subject to enforcement action under L&amp;I’s Division of Occupational Safety and Health (DOSH).</w:t>
      </w:r>
    </w:p>
    <w:p w14:paraId="748B863B" w14:textId="756CF009" w:rsidR="009F59CC" w:rsidRDefault="009F59CC" w:rsidP="009F59CC">
      <w:pPr>
        <w:numPr>
          <w:ilvl w:val="0"/>
          <w:numId w:val="4"/>
        </w:numPr>
        <w:spacing w:after="0" w:line="240" w:lineRule="auto"/>
        <w:rPr>
          <w:rFonts w:eastAsia="Times New Roman" w:cstheme="minorHAnsi"/>
        </w:rPr>
      </w:pPr>
      <w:r w:rsidRPr="009F4293">
        <w:rPr>
          <w:rFonts w:eastAsia="Times New Roman" w:cstheme="minorHAnsi"/>
        </w:rPr>
        <w:t xml:space="preserve">Employers can request COVID-19 </w:t>
      </w:r>
      <w:hyperlink r:id="rId14" w:history="1">
        <w:r w:rsidRPr="009F4293">
          <w:rPr>
            <w:rStyle w:val="Hyperlink"/>
            <w:rFonts w:eastAsia="Times New Roman" w:cstheme="minorHAnsi"/>
          </w:rPr>
          <w:t>prevention advice and help</w:t>
        </w:r>
      </w:hyperlink>
      <w:r w:rsidRPr="009F4293">
        <w:rPr>
          <w:rFonts w:eastAsia="Times New Roman" w:cstheme="minorHAnsi"/>
        </w:rPr>
        <w:t xml:space="preserve"> from L&amp;I’s Division of Occupational Safety and Health (DOSH).</w:t>
      </w:r>
    </w:p>
    <w:p w14:paraId="6F417FF4" w14:textId="77777777" w:rsidR="009803FF" w:rsidRPr="009F4293" w:rsidRDefault="009803FF" w:rsidP="003E4642">
      <w:pPr>
        <w:spacing w:after="0" w:line="240" w:lineRule="auto"/>
        <w:ind w:left="720"/>
        <w:rPr>
          <w:rFonts w:eastAsia="Times New Roman" w:cstheme="minorHAnsi"/>
        </w:rPr>
      </w:pPr>
    </w:p>
    <w:p w14:paraId="27A97FCB" w14:textId="3ED6A90E" w:rsidR="009F59CC" w:rsidRDefault="009F59CC" w:rsidP="009F59CC">
      <w:pPr>
        <w:numPr>
          <w:ilvl w:val="0"/>
          <w:numId w:val="4"/>
        </w:numPr>
        <w:spacing w:after="0" w:line="240" w:lineRule="auto"/>
        <w:rPr>
          <w:rFonts w:eastAsia="Times New Roman" w:cstheme="minorHAnsi"/>
        </w:rPr>
      </w:pPr>
      <w:r w:rsidRPr="009F4293">
        <w:rPr>
          <w:rFonts w:eastAsia="Times New Roman" w:cstheme="minorHAnsi"/>
        </w:rPr>
        <w:t xml:space="preserve">Employee Workplace safety and health complaints may be submitted to the L&amp;I DOSH Safety Call Center: (1-800-423-7233) or via e-mail to </w:t>
      </w:r>
      <w:hyperlink r:id="rId15" w:history="1">
        <w:r w:rsidRPr="009F4293">
          <w:rPr>
            <w:rStyle w:val="Hyperlink"/>
            <w:rFonts w:eastAsia="Times New Roman" w:cstheme="minorHAnsi"/>
          </w:rPr>
          <w:t>adag235@lni.wa.gov</w:t>
        </w:r>
      </w:hyperlink>
      <w:r w:rsidRPr="009F4293">
        <w:rPr>
          <w:rFonts w:eastAsia="Times New Roman" w:cstheme="minorHAnsi"/>
        </w:rPr>
        <w:t xml:space="preserve">. </w:t>
      </w:r>
    </w:p>
    <w:p w14:paraId="4C2049D7" w14:textId="77777777" w:rsidR="009803FF" w:rsidRPr="009F4293" w:rsidRDefault="009803FF" w:rsidP="003E4642">
      <w:pPr>
        <w:spacing w:after="0" w:line="240" w:lineRule="auto"/>
        <w:ind w:left="720"/>
        <w:rPr>
          <w:rFonts w:eastAsia="Times New Roman" w:cstheme="minorHAnsi"/>
        </w:rPr>
      </w:pPr>
    </w:p>
    <w:p w14:paraId="2C985A0D" w14:textId="0DBD8916" w:rsidR="009F59CC" w:rsidRDefault="009F59CC" w:rsidP="009F59CC">
      <w:pPr>
        <w:pStyle w:val="ListParagraph"/>
        <w:numPr>
          <w:ilvl w:val="0"/>
          <w:numId w:val="4"/>
        </w:numPr>
        <w:spacing w:after="160" w:line="259" w:lineRule="auto"/>
        <w:rPr>
          <w:rFonts w:cstheme="minorHAnsi"/>
          <w:iCs/>
        </w:rPr>
      </w:pPr>
      <w:r w:rsidRPr="009F4293" w:rsidDel="009E1E8B">
        <w:rPr>
          <w:rFonts w:cstheme="minorHAnsi"/>
          <w:iCs/>
        </w:rPr>
        <w:t xml:space="preserve"> </w:t>
      </w:r>
      <w:r w:rsidRPr="009F4293">
        <w:rPr>
          <w:rFonts w:cstheme="minorHAnsi"/>
          <w:iCs/>
        </w:rPr>
        <w:t xml:space="preserve">General questions about how to comply with the agreement practices can be submitted to the state’s Business Response Center at </w:t>
      </w:r>
      <w:hyperlink r:id="rId16" w:history="1">
        <w:r w:rsidRPr="009F4293">
          <w:rPr>
            <w:rStyle w:val="Hyperlink"/>
            <w:rFonts w:cstheme="minorHAnsi"/>
          </w:rPr>
          <w:t>https://app.smartsheet.com/b/form/2562f1caf5814c46a6bf163762263aa5</w:t>
        </w:r>
      </w:hyperlink>
      <w:r w:rsidRPr="009F4293">
        <w:rPr>
          <w:rFonts w:cstheme="minorHAnsi"/>
          <w:iCs/>
        </w:rPr>
        <w:t xml:space="preserve">. </w:t>
      </w:r>
    </w:p>
    <w:p w14:paraId="3B40CB83" w14:textId="77777777" w:rsidR="009803FF" w:rsidRPr="009F4293" w:rsidRDefault="009803FF" w:rsidP="003E4642">
      <w:pPr>
        <w:pStyle w:val="ListParagraph"/>
        <w:spacing w:after="160" w:line="259" w:lineRule="auto"/>
        <w:rPr>
          <w:rFonts w:cstheme="minorHAnsi"/>
          <w:iCs/>
        </w:rPr>
      </w:pPr>
    </w:p>
    <w:p w14:paraId="6BC36D40" w14:textId="77777777" w:rsidR="0008049C" w:rsidRPr="009F4293" w:rsidRDefault="009F59CC" w:rsidP="004E43CE">
      <w:pPr>
        <w:pStyle w:val="ListParagraph"/>
        <w:widowControl w:val="0"/>
        <w:numPr>
          <w:ilvl w:val="0"/>
          <w:numId w:val="4"/>
        </w:numPr>
        <w:tabs>
          <w:tab w:val="left" w:pos="820"/>
        </w:tabs>
        <w:autoSpaceDE w:val="0"/>
        <w:autoSpaceDN w:val="0"/>
        <w:spacing w:before="120" w:after="0" w:line="283" w:lineRule="auto"/>
        <w:ind w:right="568"/>
        <w:rPr>
          <w:rFonts w:cstheme="minorHAnsi"/>
        </w:rPr>
      </w:pPr>
      <w:r w:rsidRPr="009F4293">
        <w:rPr>
          <w:rFonts w:cstheme="minorHAnsi"/>
          <w:iCs/>
        </w:rPr>
        <w:t xml:space="preserve">All other violations related to Proclamation 20-25 can be submitted at </w:t>
      </w:r>
      <w:hyperlink r:id="rId17" w:history="1">
        <w:r w:rsidRPr="009F4293">
          <w:rPr>
            <w:rStyle w:val="Hyperlink"/>
            <w:rFonts w:cstheme="minorHAnsi"/>
          </w:rPr>
          <w:t>https://bit.ly/covidcompliance</w:t>
        </w:r>
      </w:hyperlink>
      <w:r w:rsidRPr="009F4293">
        <w:rPr>
          <w:rFonts w:cstheme="minorHAnsi"/>
          <w:iCs/>
        </w:rPr>
        <w:t>.</w:t>
      </w:r>
    </w:p>
    <w:sectPr w:rsidR="0008049C" w:rsidRPr="009F429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2FD6" w14:textId="77777777" w:rsidR="0075065D" w:rsidRDefault="0075065D" w:rsidP="00206A36">
      <w:pPr>
        <w:spacing w:after="0" w:line="240" w:lineRule="auto"/>
      </w:pPr>
      <w:r>
        <w:separator/>
      </w:r>
    </w:p>
  </w:endnote>
  <w:endnote w:type="continuationSeparator" w:id="0">
    <w:p w14:paraId="48B755F6" w14:textId="77777777" w:rsidR="0075065D" w:rsidRDefault="0075065D" w:rsidP="0020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C1D3" w14:textId="77777777" w:rsidR="00D7251C" w:rsidRDefault="00D7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11071"/>
      <w:docPartObj>
        <w:docPartGallery w:val="Page Numbers (Bottom of Page)"/>
        <w:docPartUnique/>
      </w:docPartObj>
    </w:sdtPr>
    <w:sdtEndPr>
      <w:rPr>
        <w:noProof/>
      </w:rPr>
    </w:sdtEndPr>
    <w:sdtContent>
      <w:p w14:paraId="3A0C7A69" w14:textId="77D85C49" w:rsidR="00206A36" w:rsidRDefault="00206A36">
        <w:pPr>
          <w:pStyle w:val="Footer"/>
          <w:jc w:val="center"/>
        </w:pPr>
        <w:r>
          <w:fldChar w:fldCharType="begin"/>
        </w:r>
        <w:r>
          <w:instrText xml:space="preserve"> PAGE   \* MERGEFORMAT </w:instrText>
        </w:r>
        <w:r>
          <w:fldChar w:fldCharType="separate"/>
        </w:r>
        <w:r w:rsidR="00891202">
          <w:rPr>
            <w:noProof/>
          </w:rPr>
          <w:t>2</w:t>
        </w:r>
        <w:r>
          <w:rPr>
            <w:noProof/>
          </w:rPr>
          <w:fldChar w:fldCharType="end"/>
        </w:r>
      </w:p>
    </w:sdtContent>
  </w:sdt>
  <w:p w14:paraId="0BC0D70E" w14:textId="77777777" w:rsidR="00206A36" w:rsidRDefault="00206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2CE8" w14:textId="77777777" w:rsidR="00D7251C" w:rsidRDefault="00D7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A5EA" w14:textId="77777777" w:rsidR="0075065D" w:rsidRDefault="0075065D" w:rsidP="00206A36">
      <w:pPr>
        <w:spacing w:after="0" w:line="240" w:lineRule="auto"/>
      </w:pPr>
      <w:r>
        <w:separator/>
      </w:r>
    </w:p>
  </w:footnote>
  <w:footnote w:type="continuationSeparator" w:id="0">
    <w:p w14:paraId="03E9504C" w14:textId="77777777" w:rsidR="0075065D" w:rsidRDefault="0075065D" w:rsidP="00206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625E" w14:textId="77777777" w:rsidR="00D7251C" w:rsidRDefault="00D72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86FE" w14:textId="77777777" w:rsidR="00D7251C" w:rsidRDefault="00D72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0522" w14:textId="77777777" w:rsidR="00D7251C" w:rsidRDefault="00D72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002BA"/>
    <w:multiLevelType w:val="hybridMultilevel"/>
    <w:tmpl w:val="49FAE9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DBB1F4"/>
    <w:multiLevelType w:val="hybridMultilevel"/>
    <w:tmpl w:val="630FB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6FA20B"/>
    <w:multiLevelType w:val="hybridMultilevel"/>
    <w:tmpl w:val="792BB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2A8867"/>
    <w:multiLevelType w:val="hybridMultilevel"/>
    <w:tmpl w:val="6DC7B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34E9AC"/>
    <w:multiLevelType w:val="hybridMultilevel"/>
    <w:tmpl w:val="B739DC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103B6"/>
    <w:multiLevelType w:val="hybridMultilevel"/>
    <w:tmpl w:val="B13A6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D140A"/>
    <w:multiLevelType w:val="hybridMultilevel"/>
    <w:tmpl w:val="A16634DA"/>
    <w:lvl w:ilvl="0" w:tplc="03566FB4">
      <w:start w:val="1"/>
      <w:numFmt w:val="decimal"/>
      <w:lvlText w:val="%1."/>
      <w:lvlJc w:val="left"/>
      <w:pPr>
        <w:ind w:left="819" w:hanging="361"/>
        <w:jc w:val="right"/>
      </w:pPr>
      <w:rPr>
        <w:rFonts w:ascii="Calibri" w:eastAsia="Calibri" w:hAnsi="Calibri" w:cs="Calibri" w:hint="default"/>
        <w:w w:val="100"/>
        <w:sz w:val="22"/>
        <w:szCs w:val="22"/>
      </w:rPr>
    </w:lvl>
    <w:lvl w:ilvl="1" w:tplc="B4C22256">
      <w:numFmt w:val="bullet"/>
      <w:lvlText w:val="•"/>
      <w:lvlJc w:val="left"/>
      <w:pPr>
        <w:ind w:left="1776" w:hanging="361"/>
      </w:pPr>
      <w:rPr>
        <w:rFonts w:hint="default"/>
      </w:rPr>
    </w:lvl>
    <w:lvl w:ilvl="2" w:tplc="C00AD290">
      <w:numFmt w:val="bullet"/>
      <w:lvlText w:val="•"/>
      <w:lvlJc w:val="left"/>
      <w:pPr>
        <w:ind w:left="2732" w:hanging="361"/>
      </w:pPr>
      <w:rPr>
        <w:rFonts w:hint="default"/>
      </w:rPr>
    </w:lvl>
    <w:lvl w:ilvl="3" w:tplc="786A03FE">
      <w:numFmt w:val="bullet"/>
      <w:lvlText w:val="•"/>
      <w:lvlJc w:val="left"/>
      <w:pPr>
        <w:ind w:left="3688" w:hanging="361"/>
      </w:pPr>
      <w:rPr>
        <w:rFonts w:hint="default"/>
      </w:rPr>
    </w:lvl>
    <w:lvl w:ilvl="4" w:tplc="8D1840B2">
      <w:numFmt w:val="bullet"/>
      <w:lvlText w:val="•"/>
      <w:lvlJc w:val="left"/>
      <w:pPr>
        <w:ind w:left="4644" w:hanging="361"/>
      </w:pPr>
      <w:rPr>
        <w:rFonts w:hint="default"/>
      </w:rPr>
    </w:lvl>
    <w:lvl w:ilvl="5" w:tplc="3C026CAA">
      <w:numFmt w:val="bullet"/>
      <w:lvlText w:val="•"/>
      <w:lvlJc w:val="left"/>
      <w:pPr>
        <w:ind w:left="5600" w:hanging="361"/>
      </w:pPr>
      <w:rPr>
        <w:rFonts w:hint="default"/>
      </w:rPr>
    </w:lvl>
    <w:lvl w:ilvl="6" w:tplc="38A2097A">
      <w:numFmt w:val="bullet"/>
      <w:lvlText w:val="•"/>
      <w:lvlJc w:val="left"/>
      <w:pPr>
        <w:ind w:left="6556" w:hanging="361"/>
      </w:pPr>
      <w:rPr>
        <w:rFonts w:hint="default"/>
      </w:rPr>
    </w:lvl>
    <w:lvl w:ilvl="7" w:tplc="EF8C9414">
      <w:numFmt w:val="bullet"/>
      <w:lvlText w:val="•"/>
      <w:lvlJc w:val="left"/>
      <w:pPr>
        <w:ind w:left="7512" w:hanging="361"/>
      </w:pPr>
      <w:rPr>
        <w:rFonts w:hint="default"/>
      </w:rPr>
    </w:lvl>
    <w:lvl w:ilvl="8" w:tplc="555E78A2">
      <w:numFmt w:val="bullet"/>
      <w:lvlText w:val="•"/>
      <w:lvlJc w:val="left"/>
      <w:pPr>
        <w:ind w:left="8468" w:hanging="361"/>
      </w:pPr>
      <w:rPr>
        <w:rFonts w:hint="default"/>
      </w:rPr>
    </w:lvl>
  </w:abstractNum>
  <w:abstractNum w:abstractNumId="7" w15:restartNumberingAfterBreak="0">
    <w:nsid w:val="0A4E0D1B"/>
    <w:multiLevelType w:val="hybridMultilevel"/>
    <w:tmpl w:val="1358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C08A2"/>
    <w:multiLevelType w:val="hybridMultilevel"/>
    <w:tmpl w:val="BE66E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50A95"/>
    <w:multiLevelType w:val="hybridMultilevel"/>
    <w:tmpl w:val="558EC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045A4"/>
    <w:multiLevelType w:val="hybridMultilevel"/>
    <w:tmpl w:val="C07E4A08"/>
    <w:lvl w:ilvl="0" w:tplc="1E76140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27196"/>
    <w:multiLevelType w:val="hybridMultilevel"/>
    <w:tmpl w:val="BA3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64E8C"/>
    <w:multiLevelType w:val="hybridMultilevel"/>
    <w:tmpl w:val="D6F03F1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C1291"/>
    <w:multiLevelType w:val="hybridMultilevel"/>
    <w:tmpl w:val="0938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A2B91"/>
    <w:multiLevelType w:val="hybridMultilevel"/>
    <w:tmpl w:val="34F2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B332D"/>
    <w:multiLevelType w:val="hybridMultilevel"/>
    <w:tmpl w:val="DD745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BDF7F"/>
    <w:multiLevelType w:val="hybridMultilevel"/>
    <w:tmpl w:val="CD189D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417211"/>
    <w:multiLevelType w:val="hybridMultilevel"/>
    <w:tmpl w:val="48E86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5831E"/>
    <w:multiLevelType w:val="hybridMultilevel"/>
    <w:tmpl w:val="B6D37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01223"/>
    <w:multiLevelType w:val="hybridMultilevel"/>
    <w:tmpl w:val="E5C08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E5621C2"/>
    <w:multiLevelType w:val="hybridMultilevel"/>
    <w:tmpl w:val="474A346E"/>
    <w:lvl w:ilvl="0" w:tplc="1E76140E">
      <w:start w:val="1"/>
      <w:numFmt w:val="decimal"/>
      <w:lvlText w:val="%1."/>
      <w:lvlJc w:val="left"/>
      <w:pPr>
        <w:ind w:left="720" w:hanging="360"/>
      </w:pPr>
      <w:rPr>
        <w:b w:val="0"/>
        <w:color w:val="auto"/>
      </w:rPr>
    </w:lvl>
    <w:lvl w:ilvl="1" w:tplc="38661318">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75B8E"/>
    <w:multiLevelType w:val="hybridMultilevel"/>
    <w:tmpl w:val="3A4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53532"/>
    <w:multiLevelType w:val="hybridMultilevel"/>
    <w:tmpl w:val="DD0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A1D42"/>
    <w:multiLevelType w:val="hybridMultilevel"/>
    <w:tmpl w:val="4C0A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47571"/>
    <w:multiLevelType w:val="hybridMultilevel"/>
    <w:tmpl w:val="79BC9D48"/>
    <w:lvl w:ilvl="0" w:tplc="04090001">
      <w:start w:val="1"/>
      <w:numFmt w:val="bullet"/>
      <w:lvlText w:val=""/>
      <w:lvlJc w:val="left"/>
      <w:pPr>
        <w:ind w:left="819" w:hanging="361"/>
        <w:jc w:val="right"/>
      </w:pPr>
      <w:rPr>
        <w:rFonts w:ascii="Symbol" w:hAnsi="Symbol" w:hint="default"/>
        <w:w w:val="100"/>
        <w:sz w:val="22"/>
        <w:szCs w:val="22"/>
      </w:rPr>
    </w:lvl>
    <w:lvl w:ilvl="1" w:tplc="B4C22256">
      <w:numFmt w:val="bullet"/>
      <w:lvlText w:val="•"/>
      <w:lvlJc w:val="left"/>
      <w:pPr>
        <w:ind w:left="1776" w:hanging="361"/>
      </w:pPr>
      <w:rPr>
        <w:rFonts w:hint="default"/>
      </w:rPr>
    </w:lvl>
    <w:lvl w:ilvl="2" w:tplc="C00AD290">
      <w:numFmt w:val="bullet"/>
      <w:lvlText w:val="•"/>
      <w:lvlJc w:val="left"/>
      <w:pPr>
        <w:ind w:left="2732" w:hanging="361"/>
      </w:pPr>
      <w:rPr>
        <w:rFonts w:hint="default"/>
      </w:rPr>
    </w:lvl>
    <w:lvl w:ilvl="3" w:tplc="786A03FE">
      <w:numFmt w:val="bullet"/>
      <w:lvlText w:val="•"/>
      <w:lvlJc w:val="left"/>
      <w:pPr>
        <w:ind w:left="3688" w:hanging="361"/>
      </w:pPr>
      <w:rPr>
        <w:rFonts w:hint="default"/>
      </w:rPr>
    </w:lvl>
    <w:lvl w:ilvl="4" w:tplc="8D1840B2">
      <w:numFmt w:val="bullet"/>
      <w:lvlText w:val="•"/>
      <w:lvlJc w:val="left"/>
      <w:pPr>
        <w:ind w:left="4644" w:hanging="361"/>
      </w:pPr>
      <w:rPr>
        <w:rFonts w:hint="default"/>
      </w:rPr>
    </w:lvl>
    <w:lvl w:ilvl="5" w:tplc="3C026CAA">
      <w:numFmt w:val="bullet"/>
      <w:lvlText w:val="•"/>
      <w:lvlJc w:val="left"/>
      <w:pPr>
        <w:ind w:left="5600" w:hanging="361"/>
      </w:pPr>
      <w:rPr>
        <w:rFonts w:hint="default"/>
      </w:rPr>
    </w:lvl>
    <w:lvl w:ilvl="6" w:tplc="38A2097A">
      <w:numFmt w:val="bullet"/>
      <w:lvlText w:val="•"/>
      <w:lvlJc w:val="left"/>
      <w:pPr>
        <w:ind w:left="6556" w:hanging="361"/>
      </w:pPr>
      <w:rPr>
        <w:rFonts w:hint="default"/>
      </w:rPr>
    </w:lvl>
    <w:lvl w:ilvl="7" w:tplc="EF8C9414">
      <w:numFmt w:val="bullet"/>
      <w:lvlText w:val="•"/>
      <w:lvlJc w:val="left"/>
      <w:pPr>
        <w:ind w:left="7512" w:hanging="361"/>
      </w:pPr>
      <w:rPr>
        <w:rFonts w:hint="default"/>
      </w:rPr>
    </w:lvl>
    <w:lvl w:ilvl="8" w:tplc="555E78A2">
      <w:numFmt w:val="bullet"/>
      <w:lvlText w:val="•"/>
      <w:lvlJc w:val="left"/>
      <w:pPr>
        <w:ind w:left="8468" w:hanging="361"/>
      </w:pPr>
      <w:rPr>
        <w:rFonts w:hint="default"/>
      </w:rPr>
    </w:lvl>
  </w:abstractNum>
  <w:abstractNum w:abstractNumId="26" w15:restartNumberingAfterBreak="0">
    <w:nsid w:val="61A71B3E"/>
    <w:multiLevelType w:val="hybridMultilevel"/>
    <w:tmpl w:val="89120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764EE"/>
    <w:multiLevelType w:val="hybridMultilevel"/>
    <w:tmpl w:val="7DA0D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35C62"/>
    <w:multiLevelType w:val="hybridMultilevel"/>
    <w:tmpl w:val="E822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44848"/>
    <w:multiLevelType w:val="hybridMultilevel"/>
    <w:tmpl w:val="7EFCF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4A758"/>
    <w:multiLevelType w:val="hybridMultilevel"/>
    <w:tmpl w:val="C0246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0955E3"/>
    <w:multiLevelType w:val="hybridMultilevel"/>
    <w:tmpl w:val="5A829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6"/>
  </w:num>
  <w:num w:numId="4">
    <w:abstractNumId w:val="11"/>
  </w:num>
  <w:num w:numId="5">
    <w:abstractNumId w:val="18"/>
  </w:num>
  <w:num w:numId="6">
    <w:abstractNumId w:val="4"/>
  </w:num>
  <w:num w:numId="7">
    <w:abstractNumId w:val="0"/>
  </w:num>
  <w:num w:numId="8">
    <w:abstractNumId w:val="3"/>
  </w:num>
  <w:num w:numId="9">
    <w:abstractNumId w:val="1"/>
  </w:num>
  <w:num w:numId="10">
    <w:abstractNumId w:val="16"/>
  </w:num>
  <w:num w:numId="11">
    <w:abstractNumId w:val="30"/>
  </w:num>
  <w:num w:numId="12">
    <w:abstractNumId w:val="19"/>
  </w:num>
  <w:num w:numId="13">
    <w:abstractNumId w:val="26"/>
  </w:num>
  <w:num w:numId="14">
    <w:abstractNumId w:val="13"/>
  </w:num>
  <w:num w:numId="15">
    <w:abstractNumId w:val="28"/>
  </w:num>
  <w:num w:numId="16">
    <w:abstractNumId w:val="29"/>
  </w:num>
  <w:num w:numId="17">
    <w:abstractNumId w:val="17"/>
  </w:num>
  <w:num w:numId="18">
    <w:abstractNumId w:val="31"/>
  </w:num>
  <w:num w:numId="19">
    <w:abstractNumId w:val="8"/>
  </w:num>
  <w:num w:numId="20">
    <w:abstractNumId w:val="27"/>
  </w:num>
  <w:num w:numId="21">
    <w:abstractNumId w:val="24"/>
  </w:num>
  <w:num w:numId="22">
    <w:abstractNumId w:val="7"/>
  </w:num>
  <w:num w:numId="23">
    <w:abstractNumId w:val="22"/>
  </w:num>
  <w:num w:numId="24">
    <w:abstractNumId w:val="2"/>
  </w:num>
  <w:num w:numId="25">
    <w:abstractNumId w:val="21"/>
  </w:num>
  <w:num w:numId="26">
    <w:abstractNumId w:val="10"/>
  </w:num>
  <w:num w:numId="27">
    <w:abstractNumId w:val="23"/>
  </w:num>
  <w:num w:numId="28">
    <w:abstractNumId w:val="15"/>
  </w:num>
  <w:num w:numId="29">
    <w:abstractNumId w:val="9"/>
  </w:num>
  <w:num w:numId="30">
    <w:abstractNumId w:val="5"/>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EE"/>
    <w:rsid w:val="00000ACD"/>
    <w:rsid w:val="00025BE1"/>
    <w:rsid w:val="00045762"/>
    <w:rsid w:val="00071C38"/>
    <w:rsid w:val="00075BED"/>
    <w:rsid w:val="0008049C"/>
    <w:rsid w:val="00081668"/>
    <w:rsid w:val="00082DF8"/>
    <w:rsid w:val="000C117A"/>
    <w:rsid w:val="000C5910"/>
    <w:rsid w:val="000D5B9A"/>
    <w:rsid w:val="001B61F0"/>
    <w:rsid w:val="00200BE9"/>
    <w:rsid w:val="00206A36"/>
    <w:rsid w:val="002200F7"/>
    <w:rsid w:val="00237D3B"/>
    <w:rsid w:val="002521F2"/>
    <w:rsid w:val="00256A93"/>
    <w:rsid w:val="002F0636"/>
    <w:rsid w:val="00320D59"/>
    <w:rsid w:val="00323AEE"/>
    <w:rsid w:val="00362D0C"/>
    <w:rsid w:val="003730C5"/>
    <w:rsid w:val="003E0DD9"/>
    <w:rsid w:val="003E4642"/>
    <w:rsid w:val="00493E27"/>
    <w:rsid w:val="004D04C9"/>
    <w:rsid w:val="004F2E3C"/>
    <w:rsid w:val="004F3F18"/>
    <w:rsid w:val="004F53B0"/>
    <w:rsid w:val="00507E26"/>
    <w:rsid w:val="0054300A"/>
    <w:rsid w:val="0057367D"/>
    <w:rsid w:val="005838B0"/>
    <w:rsid w:val="005F0182"/>
    <w:rsid w:val="006142EE"/>
    <w:rsid w:val="00691E5A"/>
    <w:rsid w:val="006A1BA7"/>
    <w:rsid w:val="0075065D"/>
    <w:rsid w:val="00761A00"/>
    <w:rsid w:val="00791918"/>
    <w:rsid w:val="007C5FA5"/>
    <w:rsid w:val="007D30CA"/>
    <w:rsid w:val="008348B2"/>
    <w:rsid w:val="0087762A"/>
    <w:rsid w:val="00882244"/>
    <w:rsid w:val="00891202"/>
    <w:rsid w:val="008A6943"/>
    <w:rsid w:val="008D496D"/>
    <w:rsid w:val="008F64F0"/>
    <w:rsid w:val="00930A0E"/>
    <w:rsid w:val="009803FF"/>
    <w:rsid w:val="009B611F"/>
    <w:rsid w:val="009B7B8F"/>
    <w:rsid w:val="009F28F7"/>
    <w:rsid w:val="009F4293"/>
    <w:rsid w:val="009F59CC"/>
    <w:rsid w:val="00AA6623"/>
    <w:rsid w:val="00B02B01"/>
    <w:rsid w:val="00B40C40"/>
    <w:rsid w:val="00B51B8D"/>
    <w:rsid w:val="00B642B4"/>
    <w:rsid w:val="00BA2CFE"/>
    <w:rsid w:val="00C533A6"/>
    <w:rsid w:val="00CB39A1"/>
    <w:rsid w:val="00CE3B39"/>
    <w:rsid w:val="00D01652"/>
    <w:rsid w:val="00D2791F"/>
    <w:rsid w:val="00D522ED"/>
    <w:rsid w:val="00D7251C"/>
    <w:rsid w:val="00D86853"/>
    <w:rsid w:val="00DC156F"/>
    <w:rsid w:val="00DC2A05"/>
    <w:rsid w:val="00DE4056"/>
    <w:rsid w:val="00DE51C9"/>
    <w:rsid w:val="00E1253F"/>
    <w:rsid w:val="00E20CC0"/>
    <w:rsid w:val="00E94905"/>
    <w:rsid w:val="00EF3817"/>
    <w:rsid w:val="00F066F8"/>
    <w:rsid w:val="00F4126B"/>
    <w:rsid w:val="00FA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A03AE"/>
  <w15:chartTrackingRefBased/>
  <w15:docId w15:val="{37443EE2-1CB0-47F3-A4FF-9AFAECAF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AE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AEE"/>
    <w:pPr>
      <w:ind w:left="720"/>
      <w:contextualSpacing/>
    </w:pPr>
  </w:style>
  <w:style w:type="character" w:styleId="Hyperlink">
    <w:name w:val="Hyperlink"/>
    <w:basedOn w:val="DefaultParagraphFont"/>
    <w:uiPriority w:val="99"/>
    <w:unhideWhenUsed/>
    <w:rsid w:val="00323AEE"/>
    <w:rPr>
      <w:color w:val="0563C1" w:themeColor="hyperlink"/>
      <w:u w:val="single"/>
    </w:rPr>
  </w:style>
  <w:style w:type="character" w:styleId="CommentReference">
    <w:name w:val="annotation reference"/>
    <w:basedOn w:val="DefaultParagraphFont"/>
    <w:uiPriority w:val="99"/>
    <w:semiHidden/>
    <w:unhideWhenUsed/>
    <w:rsid w:val="00323AEE"/>
    <w:rPr>
      <w:sz w:val="16"/>
      <w:szCs w:val="16"/>
    </w:rPr>
  </w:style>
  <w:style w:type="paragraph" w:styleId="CommentText">
    <w:name w:val="annotation text"/>
    <w:basedOn w:val="Normal"/>
    <w:link w:val="CommentTextChar"/>
    <w:uiPriority w:val="99"/>
    <w:semiHidden/>
    <w:unhideWhenUsed/>
    <w:rsid w:val="00323AEE"/>
    <w:pPr>
      <w:spacing w:line="240" w:lineRule="auto"/>
    </w:pPr>
    <w:rPr>
      <w:sz w:val="20"/>
      <w:szCs w:val="20"/>
    </w:rPr>
  </w:style>
  <w:style w:type="character" w:customStyle="1" w:styleId="CommentTextChar">
    <w:name w:val="Comment Text Char"/>
    <w:basedOn w:val="DefaultParagraphFont"/>
    <w:link w:val="CommentText"/>
    <w:uiPriority w:val="99"/>
    <w:semiHidden/>
    <w:rsid w:val="00323AEE"/>
    <w:rPr>
      <w:sz w:val="20"/>
      <w:szCs w:val="20"/>
    </w:rPr>
  </w:style>
  <w:style w:type="paragraph" w:styleId="BalloonText">
    <w:name w:val="Balloon Text"/>
    <w:basedOn w:val="Normal"/>
    <w:link w:val="BalloonTextChar"/>
    <w:uiPriority w:val="99"/>
    <w:semiHidden/>
    <w:unhideWhenUsed/>
    <w:rsid w:val="0032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EE"/>
    <w:rPr>
      <w:rFonts w:ascii="Segoe UI" w:hAnsi="Segoe UI" w:cs="Segoe UI"/>
      <w:sz w:val="18"/>
      <w:szCs w:val="18"/>
    </w:rPr>
  </w:style>
  <w:style w:type="paragraph" w:styleId="Header">
    <w:name w:val="header"/>
    <w:basedOn w:val="Normal"/>
    <w:link w:val="HeaderChar"/>
    <w:uiPriority w:val="99"/>
    <w:unhideWhenUsed/>
    <w:rsid w:val="0020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36"/>
  </w:style>
  <w:style w:type="paragraph" w:styleId="Footer">
    <w:name w:val="footer"/>
    <w:basedOn w:val="Normal"/>
    <w:link w:val="FooterChar"/>
    <w:uiPriority w:val="99"/>
    <w:unhideWhenUsed/>
    <w:rsid w:val="0020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36"/>
  </w:style>
  <w:style w:type="paragraph" w:customStyle="1" w:styleId="Default">
    <w:name w:val="Default"/>
    <w:rsid w:val="00071C3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45762"/>
    <w:pPr>
      <w:spacing w:after="0" w:line="240" w:lineRule="auto"/>
    </w:pPr>
  </w:style>
  <w:style w:type="character" w:styleId="FollowedHyperlink">
    <w:name w:val="FollowedHyperlink"/>
    <w:basedOn w:val="DefaultParagraphFont"/>
    <w:uiPriority w:val="99"/>
    <w:semiHidden/>
    <w:unhideWhenUsed/>
    <w:rsid w:val="00761A0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4300A"/>
    <w:rPr>
      <w:b/>
      <w:bCs/>
    </w:rPr>
  </w:style>
  <w:style w:type="character" w:customStyle="1" w:styleId="CommentSubjectChar">
    <w:name w:val="Comment Subject Char"/>
    <w:basedOn w:val="CommentTextChar"/>
    <w:link w:val="CommentSubject"/>
    <w:uiPriority w:val="99"/>
    <w:semiHidden/>
    <w:rsid w:val="00543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5799">
      <w:bodyDiv w:val="1"/>
      <w:marLeft w:val="0"/>
      <w:marRight w:val="0"/>
      <w:marTop w:val="0"/>
      <w:marBottom w:val="0"/>
      <w:divBdr>
        <w:top w:val="none" w:sz="0" w:space="0" w:color="auto"/>
        <w:left w:val="none" w:sz="0" w:space="0" w:color="auto"/>
        <w:bottom w:val="none" w:sz="0" w:space="0" w:color="auto"/>
        <w:right w:val="none" w:sz="0" w:space="0" w:color="auto"/>
      </w:divBdr>
    </w:div>
    <w:div w:id="993024953">
      <w:bodyDiv w:val="1"/>
      <w:marLeft w:val="0"/>
      <w:marRight w:val="0"/>
      <w:marTop w:val="0"/>
      <w:marBottom w:val="0"/>
      <w:divBdr>
        <w:top w:val="none" w:sz="0" w:space="0" w:color="auto"/>
        <w:left w:val="none" w:sz="0" w:space="0" w:color="auto"/>
        <w:bottom w:val="none" w:sz="0" w:space="0" w:color="auto"/>
        <w:right w:val="none" w:sz="0" w:space="0" w:color="auto"/>
      </w:divBdr>
    </w:div>
    <w:div w:id="12151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i.wa.gov/forms-publications/F414-164-000.pdf" TargetMode="External"/><Relationship Id="rId13" Type="http://schemas.openxmlformats.org/officeDocument/2006/relationships/hyperlink" Target="https://www.lni.wa.gov/agency/outreach/paid-sick-leave-and-coronavirus-covid-19-common-ques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https:/www.cdc.gov/coronavirus/2019-ncov/community/disinfecting-building-facility.html" TargetMode="External"/><Relationship Id="rId17" Type="http://schemas.openxmlformats.org/officeDocument/2006/relationships/hyperlink" Target="https://bit.ly/covidcompli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martsheet.com/b/form/2562f1caf5814c46a6bf163762263aa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Portals/1/Documents/1600/coronavirus/ClothFacemask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ag235@lni.wa.gov" TargetMode="External"/><Relationship Id="rId23" Type="http://schemas.openxmlformats.org/officeDocument/2006/relationships/footer" Target="footer3.xml"/><Relationship Id="rId10" Type="http://schemas.openxmlformats.org/officeDocument/2006/relationships/hyperlink" Target="https://www.lni.wa.gov/agency/_docs/wacoronavirushazardconsiderationsemployer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h.wa.gov/Coronavirus/workplace" TargetMode="External"/><Relationship Id="rId14" Type="http://schemas.openxmlformats.org/officeDocument/2006/relationships/hyperlink" Target="https://lni.wa.gov/safety-health/preventing-injuries-illnesses/request-consultation/onsite-consult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A72C-5825-422D-90FA-70325A52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Fellin, Tammy (LNI)</dc:creator>
  <cp:keywords/>
  <dc:description/>
  <cp:lastModifiedBy>Streuli, Nick</cp:lastModifiedBy>
  <cp:revision>2</cp:revision>
  <dcterms:created xsi:type="dcterms:W3CDTF">2020-05-12T15:17:00Z</dcterms:created>
  <dcterms:modified xsi:type="dcterms:W3CDTF">2020-05-12T15:17:00Z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Nick.Streuli@gov.wa.gov</vt:lpwstr>
  </property>
  <property fmtid="{D5CDD505-2E9C-101B-9397-08002B2CF9AE}" pid="5" name="MSIP_Label_5ca01fde-698d-412d-8f4a-985193e47ec2_SetDate">
    <vt:lpwstr>2020-05-08T18:12:14.0915353Z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f19a1249-55f6-4d7c-a232-cd8baac838e0</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